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9"/>
        <w:gridCol w:w="3740"/>
      </w:tblGrid>
      <w:tr w:rsidR="00CB41BC" w:rsidRPr="00CB41BC" w:rsidTr="00CB41BC">
        <w:tc>
          <w:tcPr>
            <w:tcW w:w="12135" w:type="dxa"/>
            <w:gridSpan w:val="2"/>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30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noProof/>
                <w:sz w:val="24"/>
                <w:szCs w:val="24"/>
                <w:lang w:eastAsia="ru-RU"/>
              </w:rPr>
              <w:drawing>
                <wp:inline distT="0" distB="0" distL="0" distR="0" wp14:anchorId="0BF27809" wp14:editId="0ADBCFC9">
                  <wp:extent cx="574040" cy="76581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CB41BC" w:rsidRPr="00CB41BC" w:rsidTr="00CB41BC">
        <w:tc>
          <w:tcPr>
            <w:tcW w:w="12135" w:type="dxa"/>
            <w:gridSpan w:val="2"/>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8"/>
                <w:szCs w:val="28"/>
                <w:lang w:eastAsia="ru-RU"/>
              </w:rPr>
              <w:t>МІНІСТЕРСТВО ОХОРОНИ ЗДОРОВ'Я УКРАЇНИ</w:t>
            </w:r>
          </w:p>
        </w:tc>
      </w:tr>
      <w:tr w:rsidR="00CB41BC" w:rsidRPr="00CB41BC" w:rsidTr="00CB41BC">
        <w:tc>
          <w:tcPr>
            <w:tcW w:w="12135" w:type="dxa"/>
            <w:gridSpan w:val="2"/>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30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32"/>
                <w:szCs w:val="32"/>
                <w:lang w:eastAsia="ru-RU"/>
              </w:rPr>
              <w:t>НАКАЗ</w:t>
            </w:r>
          </w:p>
        </w:tc>
      </w:tr>
      <w:tr w:rsidR="00CB41BC" w:rsidRPr="00CB41BC" w:rsidTr="00CB41BC">
        <w:tc>
          <w:tcPr>
            <w:tcW w:w="12135" w:type="dxa"/>
            <w:gridSpan w:val="2"/>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ind w:left="450" w:right="450"/>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t>23.07.2002  № 280</w:t>
            </w:r>
          </w:p>
        </w:tc>
      </w:tr>
      <w:tr w:rsidR="00CB41BC" w:rsidRPr="00CB41BC" w:rsidTr="00CB41BC">
        <w:tc>
          <w:tcPr>
            <w:tcW w:w="3000" w:type="pct"/>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bookmarkStart w:id="0" w:name="n3"/>
            <w:bookmarkEnd w:id="0"/>
            <w:r w:rsidRPr="00CB41BC">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t>Зареєстровано в Міністерстві</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юстиції України</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8 серпня 2002 р.</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за № 639/6927</w:t>
            </w:r>
          </w:p>
        </w:tc>
      </w:tr>
    </w:tbl>
    <w:p w:rsidR="00641B93" w:rsidRDefault="00641B93" w:rsidP="00641B93">
      <w:pPr>
        <w:pStyle w:val="aa"/>
        <w:jc w:val="center"/>
        <w:rPr>
          <w:rFonts w:ascii="Times New Roman" w:hAnsi="Times New Roman" w:cs="Times New Roman"/>
          <w:b/>
          <w:sz w:val="28"/>
          <w:lang w:eastAsia="ru-RU"/>
        </w:rPr>
      </w:pPr>
      <w:bookmarkStart w:id="1" w:name="n4"/>
      <w:bookmarkEnd w:id="1"/>
    </w:p>
    <w:p w:rsidR="00CB41BC" w:rsidRPr="00641B93" w:rsidRDefault="00CB41BC" w:rsidP="00641B93">
      <w:pPr>
        <w:pStyle w:val="aa"/>
        <w:jc w:val="center"/>
        <w:rPr>
          <w:rFonts w:ascii="Times New Roman" w:hAnsi="Times New Roman" w:cs="Times New Roman"/>
          <w:b/>
          <w:sz w:val="32"/>
          <w:szCs w:val="24"/>
          <w:lang w:eastAsia="ru-RU"/>
        </w:rPr>
      </w:pPr>
      <w:r w:rsidRPr="00641B93">
        <w:rPr>
          <w:rFonts w:ascii="Times New Roman" w:hAnsi="Times New Roman" w:cs="Times New Roman"/>
          <w:b/>
          <w:sz w:val="28"/>
          <w:lang w:eastAsia="ru-RU"/>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rsidR="00CB41BC" w:rsidRPr="00CB41BC" w:rsidRDefault="00CB41BC" w:rsidP="00CB41BC">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2" w:name="n21"/>
      <w:bookmarkEnd w:id="2"/>
      <w:r w:rsidRPr="00CB41BC">
        <w:rPr>
          <w:rFonts w:ascii="Times New Roman" w:eastAsia="Times New Roman" w:hAnsi="Times New Roman" w:cs="Times New Roman"/>
          <w:color w:val="333333"/>
          <w:sz w:val="24"/>
          <w:szCs w:val="24"/>
          <w:lang w:eastAsia="ru-RU"/>
        </w:rPr>
        <w:t>{Із змінами, внесеними згідно з Наказами Міністерства охорони здоров'я</w:t>
      </w:r>
      <w:r w:rsidRPr="00CB41BC">
        <w:rPr>
          <w:rFonts w:ascii="Times New Roman" w:eastAsia="Times New Roman" w:hAnsi="Times New Roman" w:cs="Times New Roman"/>
          <w:color w:val="333333"/>
          <w:sz w:val="24"/>
          <w:szCs w:val="24"/>
          <w:lang w:eastAsia="ru-RU"/>
        </w:rPr>
        <w:br/>
      </w:r>
      <w:hyperlink r:id="rId7" w:anchor="n4" w:tgtFrame="_blank" w:history="1">
        <w:r w:rsidRPr="00CB41BC">
          <w:rPr>
            <w:rFonts w:ascii="Times New Roman" w:eastAsia="Times New Roman" w:hAnsi="Times New Roman" w:cs="Times New Roman"/>
            <w:color w:val="000099"/>
            <w:sz w:val="24"/>
            <w:szCs w:val="24"/>
            <w:u w:val="single"/>
            <w:lang w:eastAsia="ru-RU"/>
          </w:rPr>
          <w:t>№ 150 від 21.02.2013</w:t>
        </w:r>
      </w:hyperlink>
      <w:r w:rsidRPr="00CB41BC">
        <w:rPr>
          <w:rFonts w:ascii="Times New Roman" w:eastAsia="Times New Roman" w:hAnsi="Times New Roman" w:cs="Times New Roman"/>
          <w:color w:val="333333"/>
          <w:sz w:val="24"/>
          <w:szCs w:val="24"/>
          <w:lang w:eastAsia="ru-RU"/>
        </w:rPr>
        <w:br/>
      </w:r>
      <w:hyperlink r:id="rId8" w:anchor="n2" w:tgtFrame="_blank" w:history="1">
        <w:r w:rsidRPr="00CB41BC">
          <w:rPr>
            <w:rFonts w:ascii="Times New Roman" w:eastAsia="Times New Roman" w:hAnsi="Times New Roman" w:cs="Times New Roman"/>
            <w:color w:val="000099"/>
            <w:sz w:val="24"/>
            <w:szCs w:val="24"/>
            <w:u w:val="single"/>
            <w:lang w:eastAsia="ru-RU"/>
          </w:rPr>
          <w:t>№ 150 від 21.02.2013</w:t>
        </w:r>
      </w:hyperlink>
      <w:r w:rsidRPr="00CB41BC">
        <w:rPr>
          <w:rFonts w:ascii="Times New Roman" w:eastAsia="Times New Roman" w:hAnsi="Times New Roman" w:cs="Times New Roman"/>
          <w:color w:val="333333"/>
          <w:sz w:val="24"/>
          <w:szCs w:val="24"/>
          <w:lang w:eastAsia="ru-RU"/>
        </w:rPr>
        <w:br/>
      </w:r>
      <w:hyperlink r:id="rId9" w:anchor="n2" w:tgtFrame="_blank" w:history="1">
        <w:r w:rsidRPr="00CB41BC">
          <w:rPr>
            <w:rFonts w:ascii="Times New Roman" w:eastAsia="Times New Roman" w:hAnsi="Times New Roman" w:cs="Times New Roman"/>
            <w:color w:val="000099"/>
            <w:sz w:val="24"/>
            <w:szCs w:val="24"/>
            <w:u w:val="single"/>
            <w:lang w:eastAsia="ru-RU"/>
          </w:rPr>
          <w:t>№ 150 від 21.02.2013</w:t>
        </w:r>
      </w:hyperlink>
      <w:r w:rsidRPr="00CB41BC">
        <w:rPr>
          <w:rFonts w:ascii="Times New Roman" w:eastAsia="Times New Roman" w:hAnsi="Times New Roman" w:cs="Times New Roman"/>
          <w:color w:val="333333"/>
          <w:sz w:val="24"/>
          <w:szCs w:val="24"/>
          <w:lang w:eastAsia="ru-RU"/>
        </w:rPr>
        <w:br/>
      </w:r>
      <w:hyperlink r:id="rId10" w:anchor="n4" w:tgtFrame="_blank" w:history="1">
        <w:r w:rsidRPr="00CB41BC">
          <w:rPr>
            <w:rFonts w:ascii="Times New Roman" w:eastAsia="Times New Roman" w:hAnsi="Times New Roman" w:cs="Times New Roman"/>
            <w:color w:val="000099"/>
            <w:sz w:val="24"/>
            <w:szCs w:val="24"/>
            <w:u w:val="single"/>
            <w:lang w:eastAsia="ru-RU"/>
          </w:rPr>
          <w:t>№ 150 від 21.02.2013</w:t>
        </w:r>
      </w:hyperlink>
      <w:r w:rsidRPr="00CB41BC">
        <w:rPr>
          <w:rFonts w:ascii="Times New Roman" w:eastAsia="Times New Roman" w:hAnsi="Times New Roman" w:cs="Times New Roman"/>
          <w:color w:val="333333"/>
          <w:sz w:val="24"/>
          <w:szCs w:val="24"/>
          <w:lang w:eastAsia="ru-RU"/>
        </w:rPr>
        <w:br/>
      </w:r>
      <w:hyperlink r:id="rId11" w:anchor="n30" w:tgtFrame="_blank" w:history="1">
        <w:r w:rsidRPr="00CB41BC">
          <w:rPr>
            <w:rFonts w:ascii="Times New Roman" w:eastAsia="Times New Roman" w:hAnsi="Times New Roman" w:cs="Times New Roman"/>
            <w:color w:val="000099"/>
            <w:sz w:val="24"/>
            <w:szCs w:val="24"/>
            <w:u w:val="single"/>
            <w:lang w:eastAsia="ru-RU"/>
          </w:rPr>
          <w:t>№ 527 від 28.07.2014</w:t>
        </w:r>
      </w:hyperlink>
      <w:r w:rsidRPr="00CB41BC">
        <w:rPr>
          <w:rFonts w:ascii="Times New Roman" w:eastAsia="Times New Roman" w:hAnsi="Times New Roman" w:cs="Times New Roman"/>
          <w:color w:val="333333"/>
          <w:sz w:val="24"/>
          <w:szCs w:val="24"/>
          <w:lang w:eastAsia="ru-RU"/>
        </w:rPr>
        <w:br/>
      </w:r>
      <w:hyperlink r:id="rId12" w:anchor="n2" w:tgtFrame="_blank" w:history="1">
        <w:r w:rsidRPr="00CB41BC">
          <w:rPr>
            <w:rFonts w:ascii="Times New Roman" w:eastAsia="Times New Roman" w:hAnsi="Times New Roman" w:cs="Times New Roman"/>
            <w:color w:val="000099"/>
            <w:sz w:val="24"/>
            <w:szCs w:val="24"/>
            <w:u w:val="single"/>
            <w:lang w:eastAsia="ru-RU"/>
          </w:rPr>
          <w:t>№ 2591 від 11.11.2020</w:t>
        </w:r>
      </w:hyperlink>
      <w:r w:rsidRPr="00CB41BC">
        <w:rPr>
          <w:rFonts w:ascii="Times New Roman" w:eastAsia="Times New Roman" w:hAnsi="Times New Roman" w:cs="Times New Roman"/>
          <w:color w:val="333333"/>
          <w:sz w:val="24"/>
          <w:szCs w:val="24"/>
          <w:lang w:eastAsia="ru-RU"/>
        </w:rPr>
        <w:t>}</w:t>
      </w:r>
    </w:p>
    <w:p w:rsidR="00CB41BC" w:rsidRPr="00CB41BC" w:rsidRDefault="00CB41BC" w:rsidP="00CB41BC">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3" w:name="n173"/>
      <w:bookmarkEnd w:id="3"/>
      <w:r w:rsidRPr="00CB41BC">
        <w:rPr>
          <w:rFonts w:ascii="Times New Roman" w:eastAsia="Times New Roman" w:hAnsi="Times New Roman" w:cs="Times New Roman"/>
          <w:color w:val="333333"/>
          <w:sz w:val="24"/>
          <w:szCs w:val="24"/>
          <w:shd w:val="clear" w:color="auto" w:fill="FFFFFF"/>
          <w:lang w:eastAsia="ru-RU"/>
        </w:rPr>
        <w:t>{Щодо зупинення дії пункту 5 Наказу з 09.11.2020 див. </w:t>
      </w:r>
      <w:hyperlink r:id="rId13" w:anchor="n8" w:tgtFrame="_blank" w:history="1">
        <w:r w:rsidRPr="00CB41BC">
          <w:rPr>
            <w:rFonts w:ascii="Times New Roman" w:eastAsia="Times New Roman" w:hAnsi="Times New Roman" w:cs="Times New Roman"/>
            <w:color w:val="000099"/>
            <w:sz w:val="24"/>
            <w:szCs w:val="24"/>
            <w:u w:val="single"/>
            <w:lang w:eastAsia="ru-RU"/>
          </w:rPr>
          <w:t>Повідомлення</w:t>
        </w:r>
      </w:hyperlink>
      <w:r w:rsidRPr="00CB41BC">
        <w:rPr>
          <w:rFonts w:ascii="Times New Roman" w:eastAsia="Times New Roman" w:hAnsi="Times New Roman" w:cs="Times New Roman"/>
          <w:color w:val="333333"/>
          <w:sz w:val="24"/>
          <w:szCs w:val="24"/>
          <w:shd w:val="clear" w:color="auto" w:fill="FFFFFF"/>
          <w:lang w:eastAsia="ru-RU"/>
        </w:rPr>
        <w:br/>
        <w:t>Державної регуляторної служби від 13.11.2020}</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5"/>
      <w:bookmarkEnd w:id="4"/>
      <w:r w:rsidRPr="00CB41BC">
        <w:rPr>
          <w:rFonts w:ascii="Times New Roman" w:eastAsia="Times New Roman" w:hAnsi="Times New Roman" w:cs="Times New Roman"/>
          <w:color w:val="333333"/>
          <w:sz w:val="24"/>
          <w:szCs w:val="24"/>
          <w:lang w:eastAsia="ru-RU"/>
        </w:rPr>
        <w:t>На виконання ст. 21 </w:t>
      </w:r>
      <w:hyperlink r:id="rId14" w:tgtFrame="_blank" w:history="1">
        <w:r w:rsidRPr="00CB41BC">
          <w:rPr>
            <w:rFonts w:ascii="Times New Roman" w:eastAsia="Times New Roman" w:hAnsi="Times New Roman" w:cs="Times New Roman"/>
            <w:color w:val="000099"/>
            <w:sz w:val="24"/>
            <w:szCs w:val="24"/>
            <w:u w:val="single"/>
            <w:lang w:eastAsia="ru-RU"/>
          </w:rPr>
          <w:t>Закону України "Про захист населення від інфекційних хвороб"</w:t>
        </w:r>
      </w:hyperlink>
      <w:r w:rsidRPr="00CB41BC">
        <w:rPr>
          <w:rFonts w:ascii="Times New Roman" w:eastAsia="Times New Roman" w:hAnsi="Times New Roman" w:cs="Times New Roman"/>
          <w:color w:val="333333"/>
          <w:sz w:val="24"/>
          <w:szCs w:val="24"/>
          <w:lang w:eastAsia="ru-RU"/>
        </w:rPr>
        <w:t>, </w:t>
      </w:r>
      <w:hyperlink r:id="rId15" w:tgtFrame="_blank" w:history="1">
        <w:r w:rsidRPr="00CB41BC">
          <w:rPr>
            <w:rFonts w:ascii="Times New Roman" w:eastAsia="Times New Roman" w:hAnsi="Times New Roman" w:cs="Times New Roman"/>
            <w:color w:val="000099"/>
            <w:sz w:val="24"/>
            <w:szCs w:val="24"/>
            <w:u w:val="single"/>
            <w:lang w:eastAsia="ru-RU"/>
          </w:rPr>
          <w:t>постанови Кабінету Міністрів України від 23.05.2001 № 559</w:t>
        </w:r>
      </w:hyperlink>
      <w:r w:rsidRPr="00CB41BC">
        <w:rPr>
          <w:rFonts w:ascii="Times New Roman" w:eastAsia="Times New Roman" w:hAnsi="Times New Roman" w:cs="Times New Roman"/>
          <w:color w:val="333333"/>
          <w:sz w:val="24"/>
          <w:szCs w:val="24"/>
          <w:lang w:eastAsia="ru-RU"/>
        </w:rPr>
        <w:t>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та з метою впорядкування проведення обов'язкових профілактичних медичних оглядів і попередження розповсюдження інфекційних захворювань серед населення України </w:t>
      </w:r>
      <w:r w:rsidRPr="00CB41BC">
        <w:rPr>
          <w:rFonts w:ascii="Times New Roman" w:eastAsia="Times New Roman" w:hAnsi="Times New Roman" w:cs="Times New Roman"/>
          <w:b/>
          <w:bCs/>
          <w:color w:val="333333"/>
          <w:spacing w:val="30"/>
          <w:sz w:val="24"/>
          <w:szCs w:val="24"/>
          <w:lang w:eastAsia="ru-RU"/>
        </w:rPr>
        <w:t>НАКАЗУЮ:</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6"/>
      <w:bookmarkEnd w:id="5"/>
      <w:r w:rsidRPr="00CB41BC">
        <w:rPr>
          <w:rFonts w:ascii="Times New Roman" w:eastAsia="Times New Roman" w:hAnsi="Times New Roman" w:cs="Times New Roman"/>
          <w:color w:val="333333"/>
          <w:sz w:val="24"/>
          <w:szCs w:val="24"/>
          <w:lang w:eastAsia="ru-RU"/>
        </w:rPr>
        <w:t>1. Затвердити:</w:t>
      </w:r>
    </w:p>
    <w:bookmarkStart w:id="6" w:name="n7"/>
    <w:bookmarkStart w:id="7" w:name="_Правила_проведення_обов'язкових"/>
    <w:bookmarkEnd w:id="6"/>
    <w:bookmarkEnd w:id="7"/>
    <w:p w:rsidR="00CB41BC" w:rsidRDefault="009F528D" w:rsidP="00CB41BC">
      <w:pPr>
        <w:pStyle w:val="2"/>
        <w:rPr>
          <w:rStyle w:val="20"/>
          <w:u w:val="single"/>
          <w:lang w:eastAsia="ru-RU"/>
        </w:rPr>
      </w:pPr>
      <w:r>
        <w:rPr>
          <w:rStyle w:val="20"/>
          <w:u w:val="single"/>
          <w:lang w:eastAsia="ru-RU"/>
        </w:rPr>
        <w:fldChar w:fldCharType="begin"/>
      </w:r>
      <w:r>
        <w:rPr>
          <w:rStyle w:val="20"/>
          <w:u w:val="single"/>
          <w:lang w:eastAsia="ru-RU"/>
        </w:rPr>
        <w:instrText xml:space="preserve"> HYPERLINK  \l "n17" </w:instrText>
      </w:r>
      <w:r>
        <w:rPr>
          <w:rStyle w:val="20"/>
          <w:u w:val="single"/>
          <w:lang w:eastAsia="ru-RU"/>
        </w:rPr>
      </w:r>
      <w:r>
        <w:rPr>
          <w:rStyle w:val="20"/>
          <w:u w:val="single"/>
          <w:lang w:eastAsia="ru-RU"/>
        </w:rPr>
        <w:fldChar w:fldCharType="separate"/>
      </w:r>
      <w:r w:rsidR="00CB41BC" w:rsidRPr="009F528D">
        <w:rPr>
          <w:rStyle w:val="a4"/>
          <w:lang w:eastAsia="ru-RU"/>
        </w:rPr>
        <w:t>Правила пр</w:t>
      </w:r>
      <w:r w:rsidR="00CB41BC" w:rsidRPr="009F528D">
        <w:rPr>
          <w:rStyle w:val="a4"/>
          <w:lang w:eastAsia="ru-RU"/>
        </w:rPr>
        <w:t>о</w:t>
      </w:r>
      <w:r w:rsidR="00CB41BC" w:rsidRPr="009F528D">
        <w:rPr>
          <w:rStyle w:val="a4"/>
          <w:lang w:eastAsia="ru-RU"/>
        </w:rPr>
        <w:t>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w:t>
      </w:r>
      <w:r w:rsidR="00CB41BC" w:rsidRPr="009F528D">
        <w:rPr>
          <w:rStyle w:val="a4"/>
          <w:lang w:val="uk-UA" w:eastAsia="ru-RU"/>
        </w:rPr>
        <w:t>додається)</w:t>
      </w:r>
      <w:r>
        <w:rPr>
          <w:rStyle w:val="20"/>
          <w:u w:val="single"/>
          <w:lang w:eastAsia="ru-RU"/>
        </w:rPr>
        <w:fldChar w:fldCharType="end"/>
      </w:r>
    </w:p>
    <w:p w:rsidR="007C6D44" w:rsidRPr="007C6D44" w:rsidRDefault="007C6D44" w:rsidP="007C6D44">
      <w:pPr>
        <w:rPr>
          <w:lang w:eastAsia="ru-RU"/>
        </w:rPr>
      </w:pPr>
    </w:p>
    <w:bookmarkStart w:id="8" w:name="n8"/>
    <w:bookmarkStart w:id="9" w:name="_Перелік_необхідних_обстежень"/>
    <w:bookmarkEnd w:id="8"/>
    <w:bookmarkEnd w:id="9"/>
    <w:p w:rsidR="00CB41BC" w:rsidRDefault="007C6D44" w:rsidP="009F528D">
      <w:pPr>
        <w:pStyle w:val="2"/>
        <w:rPr>
          <w:rStyle w:val="20"/>
        </w:rPr>
      </w:pPr>
      <w:r>
        <w:rPr>
          <w:rStyle w:val="20"/>
        </w:rPr>
        <w:lastRenderedPageBreak/>
        <w:fldChar w:fldCharType="begin"/>
      </w:r>
      <w:r w:rsidRPr="007C6D44">
        <w:rPr>
          <w:rStyle w:val="20"/>
          <w:lang w:val="uk-UA"/>
        </w:rPr>
        <w:instrText xml:space="preserve"> </w:instrText>
      </w:r>
      <w:r>
        <w:rPr>
          <w:rStyle w:val="20"/>
        </w:rPr>
        <w:instrText>HYPERLINK</w:instrText>
      </w:r>
      <w:r w:rsidRPr="007C6D44">
        <w:rPr>
          <w:rStyle w:val="20"/>
          <w:lang w:val="uk-UA"/>
        </w:rPr>
        <w:instrText xml:space="preserve">  \</w:instrText>
      </w:r>
      <w:r>
        <w:rPr>
          <w:rStyle w:val="20"/>
        </w:rPr>
        <w:instrText>l</w:instrText>
      </w:r>
      <w:r w:rsidRPr="007C6D44">
        <w:rPr>
          <w:rStyle w:val="20"/>
          <w:lang w:val="uk-UA"/>
        </w:rPr>
        <w:instrText xml:space="preserve"> "_ПЕРЕЛІК_необхідних_обстежень_1" </w:instrText>
      </w:r>
      <w:r>
        <w:rPr>
          <w:rStyle w:val="20"/>
        </w:rPr>
      </w:r>
      <w:r>
        <w:rPr>
          <w:rStyle w:val="20"/>
        </w:rPr>
        <w:fldChar w:fldCharType="separate"/>
      </w:r>
      <w:r w:rsidR="00CB41BC" w:rsidRPr="007C6D44">
        <w:rPr>
          <w:rStyle w:val="a4"/>
          <w:lang w:val="uk-UA"/>
        </w:rPr>
        <w:t>Перелік необхідних обстежень лікарів-спеціалістів, видів клінічних, лабораторних та інших досліджень, що необхідні для проведення обов'язкових медичних оглядів, та періодичність їх прове</w:t>
      </w:r>
      <w:r w:rsidR="00CB41BC" w:rsidRPr="007C6D44">
        <w:rPr>
          <w:rStyle w:val="a4"/>
          <w:lang w:val="uk-UA"/>
        </w:rPr>
        <w:t>д</w:t>
      </w:r>
      <w:r w:rsidR="00CB41BC" w:rsidRPr="007C6D44">
        <w:rPr>
          <w:rStyle w:val="a4"/>
          <w:lang w:val="uk-UA"/>
        </w:rPr>
        <w:t>ення</w:t>
      </w:r>
      <w:r w:rsidR="00CB41BC" w:rsidRPr="007C6D44">
        <w:rPr>
          <w:rStyle w:val="a4"/>
        </w:rPr>
        <w:t> </w:t>
      </w:r>
      <w:r w:rsidR="00CB41BC" w:rsidRPr="007C6D44">
        <w:rPr>
          <w:rStyle w:val="a4"/>
          <w:lang w:val="uk-UA"/>
        </w:rPr>
        <w:t>(додається);</w:t>
      </w:r>
      <w:r>
        <w:rPr>
          <w:rStyle w:val="20"/>
        </w:rPr>
        <w:fldChar w:fldCharType="end"/>
      </w:r>
    </w:p>
    <w:p w:rsidR="007C6D44" w:rsidRPr="007C6D44" w:rsidRDefault="007C6D44" w:rsidP="007C6D44">
      <w:pPr>
        <w:rPr>
          <w:lang w:val="uk-UA"/>
        </w:rPr>
      </w:pPr>
    </w:p>
    <w:bookmarkStart w:id="10" w:name="n9"/>
    <w:bookmarkStart w:id="11" w:name="_Перелік_протипоказань_для"/>
    <w:bookmarkEnd w:id="10"/>
    <w:bookmarkEnd w:id="11"/>
    <w:p w:rsidR="00CB41BC" w:rsidRDefault="009F528D" w:rsidP="009F528D">
      <w:pPr>
        <w:pStyle w:val="2"/>
        <w:rPr>
          <w:rStyle w:val="20"/>
        </w:rPr>
      </w:pPr>
      <w:r>
        <w:rPr>
          <w:rStyle w:val="20"/>
        </w:rPr>
        <w:fldChar w:fldCharType="begin"/>
      </w:r>
      <w:r>
        <w:rPr>
          <w:rStyle w:val="20"/>
        </w:rPr>
        <w:instrText xml:space="preserve"> HYPERLINK  \l "_ПЕРЕЛІК_протипоказань_для_1" </w:instrText>
      </w:r>
      <w:r>
        <w:rPr>
          <w:rStyle w:val="20"/>
        </w:rPr>
      </w:r>
      <w:r>
        <w:rPr>
          <w:rStyle w:val="20"/>
        </w:rPr>
        <w:fldChar w:fldCharType="separate"/>
      </w:r>
      <w:r w:rsidR="00CB41BC" w:rsidRPr="009F528D">
        <w:rPr>
          <w:rStyle w:val="a4"/>
        </w:rPr>
        <w:t>Перелік протип</w:t>
      </w:r>
      <w:r w:rsidR="00CB41BC" w:rsidRPr="009F528D">
        <w:rPr>
          <w:rStyle w:val="a4"/>
        </w:rPr>
        <w:t>о</w:t>
      </w:r>
      <w:r w:rsidR="00CB41BC" w:rsidRPr="009F528D">
        <w:rPr>
          <w:rStyle w:val="a4"/>
        </w:rPr>
        <w:t>казань для роботи за професіями, визначеними в Переліку професій, виробництв та організацій, працівники яких підлягають обов'язковим профілактичним медичним оглядам (додається).</w:t>
      </w:r>
      <w:r>
        <w:rPr>
          <w:rStyle w:val="20"/>
        </w:rPr>
        <w:fldChar w:fldCharType="end"/>
      </w:r>
    </w:p>
    <w:p w:rsidR="007C6D44" w:rsidRPr="007C6D44" w:rsidRDefault="007C6D44" w:rsidP="007C6D44"/>
    <w:bookmarkStart w:id="12" w:name="n23"/>
    <w:bookmarkStart w:id="13" w:name="_Форму_первинної_облікової"/>
    <w:bookmarkEnd w:id="12"/>
    <w:bookmarkEnd w:id="13"/>
    <w:p w:rsidR="004525CE" w:rsidRDefault="007C6D44" w:rsidP="004525CE">
      <w:pPr>
        <w:pStyle w:val="2"/>
        <w:rPr>
          <w:rStyle w:val="20"/>
        </w:rPr>
      </w:pPr>
      <w:r>
        <w:rPr>
          <w:rStyle w:val="20"/>
        </w:rPr>
        <w:fldChar w:fldCharType="begin"/>
      </w:r>
      <w:r>
        <w:rPr>
          <w:rStyle w:val="20"/>
        </w:rPr>
        <w:instrText xml:space="preserve"> HYPERLINK  \l "_ОСОБИСТА_МЕДИЧНА_КНИЖКА" </w:instrText>
      </w:r>
      <w:r>
        <w:rPr>
          <w:rStyle w:val="20"/>
        </w:rPr>
      </w:r>
      <w:r>
        <w:rPr>
          <w:rStyle w:val="20"/>
        </w:rPr>
        <w:fldChar w:fldCharType="separate"/>
      </w:r>
      <w:r w:rsidR="00CB41BC" w:rsidRPr="007C6D44">
        <w:rPr>
          <w:rStyle w:val="a4"/>
        </w:rPr>
        <w:t>Ф</w:t>
      </w:r>
      <w:r w:rsidR="00CB41BC" w:rsidRPr="007C6D44">
        <w:rPr>
          <w:rStyle w:val="a4"/>
        </w:rPr>
        <w:t>о</w:t>
      </w:r>
      <w:r w:rsidR="00CB41BC" w:rsidRPr="007C6D44">
        <w:rPr>
          <w:rStyle w:val="a4"/>
        </w:rPr>
        <w:t>рму первинної облі</w:t>
      </w:r>
      <w:r w:rsidR="00CB41BC" w:rsidRPr="007C6D44">
        <w:rPr>
          <w:rStyle w:val="a4"/>
        </w:rPr>
        <w:t>к</w:t>
      </w:r>
      <w:r w:rsidR="00CB41BC" w:rsidRPr="007C6D44">
        <w:rPr>
          <w:rStyle w:val="a4"/>
        </w:rPr>
        <w:t>о</w:t>
      </w:r>
      <w:r w:rsidR="00CB41BC" w:rsidRPr="007C6D44">
        <w:rPr>
          <w:rStyle w:val="a4"/>
        </w:rPr>
        <w:t>в</w:t>
      </w:r>
      <w:r w:rsidR="00CB41BC" w:rsidRPr="007C6D44">
        <w:rPr>
          <w:rStyle w:val="a4"/>
        </w:rPr>
        <w:t>ої документації № 1-ОМК «Особиста медична книжка» </w:t>
      </w:r>
      <w:r>
        <w:rPr>
          <w:rStyle w:val="20"/>
        </w:rPr>
        <w:fldChar w:fldCharType="end"/>
      </w:r>
    </w:p>
    <w:p w:rsidR="004525CE"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B41BC">
        <w:rPr>
          <w:rFonts w:ascii="Times New Roman" w:eastAsia="Times New Roman" w:hAnsi="Times New Roman" w:cs="Times New Roman"/>
          <w:color w:val="333333"/>
          <w:sz w:val="24"/>
          <w:szCs w:val="24"/>
          <w:lang w:eastAsia="ru-RU"/>
        </w:rPr>
        <w:t>та </w:t>
      </w:r>
    </w:p>
    <w:bookmarkStart w:id="14" w:name="_Інструкцію_щодо_її"/>
    <w:bookmarkEnd w:id="14"/>
    <w:p w:rsidR="00CB41BC" w:rsidRPr="009F528D" w:rsidRDefault="007C6D44" w:rsidP="009F528D">
      <w:pPr>
        <w:pStyle w:val="2"/>
      </w:pPr>
      <w:r>
        <w:rPr>
          <w:rStyle w:val="20"/>
        </w:rPr>
        <w:fldChar w:fldCharType="begin"/>
      </w:r>
      <w:r>
        <w:rPr>
          <w:rStyle w:val="20"/>
        </w:rPr>
        <w:instrText xml:space="preserve"> HYPERLINK  \l "_ІНСТРУКЦІЯ_щодо_заповнення" </w:instrText>
      </w:r>
      <w:r>
        <w:rPr>
          <w:rStyle w:val="20"/>
        </w:rPr>
      </w:r>
      <w:r>
        <w:rPr>
          <w:rStyle w:val="20"/>
        </w:rPr>
        <w:fldChar w:fldCharType="separate"/>
      </w:r>
      <w:r w:rsidR="00CB41BC" w:rsidRPr="007C6D44">
        <w:rPr>
          <w:rStyle w:val="a4"/>
        </w:rPr>
        <w:t>Інст</w:t>
      </w:r>
      <w:r w:rsidR="00CB41BC" w:rsidRPr="007C6D44">
        <w:rPr>
          <w:rStyle w:val="a4"/>
        </w:rPr>
        <w:t>р</w:t>
      </w:r>
      <w:r w:rsidR="00CB41BC" w:rsidRPr="007C6D44">
        <w:rPr>
          <w:rStyle w:val="a4"/>
        </w:rPr>
        <w:t>укцію щодо її запо</w:t>
      </w:r>
      <w:r w:rsidR="00CB41BC" w:rsidRPr="007C6D44">
        <w:rPr>
          <w:rStyle w:val="a4"/>
        </w:rPr>
        <w:t>в</w:t>
      </w:r>
      <w:r w:rsidR="00CB41BC" w:rsidRPr="007C6D44">
        <w:rPr>
          <w:rStyle w:val="a4"/>
        </w:rPr>
        <w:t>нення (додаються).</w:t>
      </w:r>
      <w:r>
        <w:rPr>
          <w:rStyle w:val="20"/>
        </w:rPr>
        <w:fldChar w:fldCharType="end"/>
      </w:r>
    </w:p>
    <w:p w:rsidR="00CB41BC" w:rsidRPr="00CB41BC" w:rsidRDefault="00CB41BC" w:rsidP="00CB41BC">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 w:name="n53"/>
      <w:bookmarkEnd w:id="15"/>
      <w:r w:rsidRPr="00CB41BC">
        <w:rPr>
          <w:rFonts w:ascii="Times New Roman" w:eastAsia="Times New Roman" w:hAnsi="Times New Roman" w:cs="Times New Roman"/>
          <w:i/>
          <w:iCs/>
          <w:color w:val="333333"/>
          <w:sz w:val="24"/>
          <w:szCs w:val="24"/>
          <w:shd w:val="clear" w:color="auto" w:fill="FFFFFF"/>
          <w:lang w:eastAsia="ru-RU"/>
        </w:rPr>
        <w:t>{Пункт 1 доповнено новим абзацом згідно з Наказом Міністерства охорони здоров'я </w:t>
      </w:r>
      <w:hyperlink r:id="rId16" w:anchor="n7"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bookmarkStart w:id="16" w:name="n24"/>
    <w:bookmarkEnd w:id="16"/>
    <w:p w:rsidR="004525CE" w:rsidRDefault="007C6D44" w:rsidP="004525CE">
      <w:pPr>
        <w:pStyle w:val="2"/>
        <w:rPr>
          <w:rStyle w:val="20"/>
        </w:rPr>
      </w:pPr>
      <w:r>
        <w:rPr>
          <w:rStyle w:val="20"/>
        </w:rPr>
        <w:fldChar w:fldCharType="begin"/>
      </w:r>
      <w:r>
        <w:rPr>
          <w:rStyle w:val="20"/>
        </w:rPr>
        <w:instrText xml:space="preserve"> HYPERLINK  \l "_ЖУРНАЛ_комісії_медичного" </w:instrText>
      </w:r>
      <w:r>
        <w:rPr>
          <w:rStyle w:val="20"/>
        </w:rPr>
      </w:r>
      <w:r>
        <w:rPr>
          <w:rStyle w:val="20"/>
        </w:rPr>
        <w:fldChar w:fldCharType="separate"/>
      </w:r>
      <w:r w:rsidR="00CB41BC" w:rsidRPr="007C6D44">
        <w:rPr>
          <w:rStyle w:val="a4"/>
        </w:rPr>
        <w:t>Форм</w:t>
      </w:r>
      <w:r w:rsidR="00CB41BC" w:rsidRPr="007C6D44">
        <w:rPr>
          <w:rStyle w:val="a4"/>
        </w:rPr>
        <w:t>у</w:t>
      </w:r>
      <w:r w:rsidR="00CB41BC" w:rsidRPr="007C6D44">
        <w:rPr>
          <w:rStyle w:val="a4"/>
        </w:rPr>
        <w:t xml:space="preserve"> первинної облікової документації № 140-4/о «Журнал комісії медичного огляду осіб з визна</w:t>
      </w:r>
      <w:r w:rsidR="00CB41BC" w:rsidRPr="007C6D44">
        <w:rPr>
          <w:rStyle w:val="a4"/>
        </w:rPr>
        <w:t>ч</w:t>
      </w:r>
      <w:r w:rsidR="00CB41BC" w:rsidRPr="007C6D44">
        <w:rPr>
          <w:rStyle w:val="a4"/>
        </w:rPr>
        <w:t>енням спроможності займатися відповідним видом діяльності за станом здоров'я» та </w:t>
      </w:r>
      <w:r>
        <w:rPr>
          <w:rStyle w:val="20"/>
        </w:rPr>
        <w:fldChar w:fldCharType="end"/>
      </w:r>
    </w:p>
    <w:p w:rsidR="007C6D44" w:rsidRPr="007C6D44" w:rsidRDefault="007C6D44" w:rsidP="007C6D44"/>
    <w:bookmarkStart w:id="17" w:name="_Інструкцію_щодо_її_1"/>
    <w:bookmarkEnd w:id="17"/>
    <w:p w:rsidR="00CB41BC" w:rsidRPr="007C6D44" w:rsidRDefault="007C6D44" w:rsidP="007C6D44">
      <w:pPr>
        <w:pStyle w:val="2"/>
      </w:pPr>
      <w:r>
        <w:rPr>
          <w:rStyle w:val="20"/>
        </w:rPr>
        <w:fldChar w:fldCharType="begin"/>
      </w:r>
      <w:r>
        <w:rPr>
          <w:rStyle w:val="20"/>
        </w:rPr>
        <w:instrText xml:space="preserve"> HYPERLINK  \l "_ІНСТРУКЦІЯ_щодо_заповнення_1" </w:instrText>
      </w:r>
      <w:r>
        <w:rPr>
          <w:rStyle w:val="20"/>
        </w:rPr>
      </w:r>
      <w:r>
        <w:rPr>
          <w:rStyle w:val="20"/>
        </w:rPr>
        <w:fldChar w:fldCharType="separate"/>
      </w:r>
      <w:r w:rsidR="00CB41BC" w:rsidRPr="007C6D44">
        <w:rPr>
          <w:rStyle w:val="a4"/>
        </w:rPr>
        <w:t>Інструкцію щодо її зап</w:t>
      </w:r>
      <w:r w:rsidR="00CB41BC" w:rsidRPr="007C6D44">
        <w:rPr>
          <w:rStyle w:val="a4"/>
        </w:rPr>
        <w:t>о</w:t>
      </w:r>
      <w:r w:rsidR="00CB41BC" w:rsidRPr="007C6D44">
        <w:rPr>
          <w:rStyle w:val="a4"/>
        </w:rPr>
        <w:t>в</w:t>
      </w:r>
      <w:r w:rsidR="00CB41BC" w:rsidRPr="007C6D44">
        <w:rPr>
          <w:rStyle w:val="a4"/>
        </w:rPr>
        <w:t>н</w:t>
      </w:r>
      <w:r w:rsidR="00CB41BC" w:rsidRPr="007C6D44">
        <w:rPr>
          <w:rStyle w:val="a4"/>
        </w:rPr>
        <w:t>ення, (додаються).</w:t>
      </w:r>
      <w:r>
        <w:rPr>
          <w:rStyle w:val="20"/>
        </w:rPr>
        <w:fldChar w:fldCharType="end"/>
      </w:r>
    </w:p>
    <w:p w:rsidR="00CB41BC" w:rsidRPr="00CB41BC" w:rsidRDefault="00CB41BC" w:rsidP="00CB41BC">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 w:name="n54"/>
      <w:bookmarkEnd w:id="18"/>
      <w:r w:rsidRPr="00CB41BC">
        <w:rPr>
          <w:rFonts w:ascii="Times New Roman" w:eastAsia="Times New Roman" w:hAnsi="Times New Roman" w:cs="Times New Roman"/>
          <w:i/>
          <w:iCs/>
          <w:color w:val="333333"/>
          <w:sz w:val="24"/>
          <w:szCs w:val="24"/>
          <w:shd w:val="clear" w:color="auto" w:fill="FFFFFF"/>
          <w:lang w:eastAsia="ru-RU"/>
        </w:rPr>
        <w:t>{Пункт 1 доповнено новим абзацом згідно з Наказом Міністерства охорони здоров'я </w:t>
      </w:r>
      <w:hyperlink r:id="rId17" w:anchor="n7"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p w:rsidR="00CB41BC" w:rsidRPr="00CB41BC" w:rsidRDefault="00CB41BC" w:rsidP="00CB41BC">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9" w:name="n172"/>
      <w:bookmarkEnd w:id="19"/>
      <w:r w:rsidRPr="00CB41BC">
        <w:rPr>
          <w:rFonts w:ascii="Times New Roman" w:eastAsia="Times New Roman" w:hAnsi="Times New Roman" w:cs="Times New Roman"/>
          <w:i/>
          <w:iCs/>
          <w:color w:val="333333"/>
          <w:sz w:val="24"/>
          <w:szCs w:val="24"/>
          <w:shd w:val="clear" w:color="auto" w:fill="FFFFFF"/>
          <w:lang w:eastAsia="ru-RU"/>
        </w:rPr>
        <w:t>{Абзац сьомий пункту 1 (Форму первинної облікової документації № 140-5/о та Інструкцію щодо її заповнення) виключено на підставі Наказу Міністерства охорони здоров'я </w:t>
      </w:r>
      <w:hyperlink r:id="rId18" w:anchor="n30" w:tgtFrame="_blank" w:history="1">
        <w:r w:rsidRPr="00CB41BC">
          <w:rPr>
            <w:rFonts w:ascii="Times New Roman" w:eastAsia="Times New Roman" w:hAnsi="Times New Roman" w:cs="Times New Roman"/>
            <w:i/>
            <w:iCs/>
            <w:color w:val="000099"/>
            <w:sz w:val="24"/>
            <w:szCs w:val="24"/>
            <w:u w:val="single"/>
            <w:lang w:eastAsia="ru-RU"/>
          </w:rPr>
          <w:t>№ 527 від 28.07.2014</w:t>
        </w:r>
      </w:hyperlink>
      <w:r w:rsidRPr="00CB41BC">
        <w:rPr>
          <w:rFonts w:ascii="Times New Roman" w:eastAsia="Times New Roman" w:hAnsi="Times New Roman" w:cs="Times New Roman"/>
          <w:i/>
          <w:iCs/>
          <w:color w:val="333333"/>
          <w:sz w:val="24"/>
          <w:szCs w:val="24"/>
          <w:shd w:val="clear" w:color="auto" w:fill="FFFFFF"/>
          <w:lang w:eastAsia="ru-RU"/>
        </w:rPr>
        <w:t>}</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0"/>
      <w:bookmarkEnd w:id="20"/>
      <w:r w:rsidRPr="00CB41BC">
        <w:rPr>
          <w:rFonts w:ascii="Times New Roman" w:eastAsia="Times New Roman" w:hAnsi="Times New Roman" w:cs="Times New Roman"/>
          <w:color w:val="333333"/>
          <w:sz w:val="24"/>
          <w:szCs w:val="24"/>
          <w:lang w:eastAsia="ru-RU"/>
        </w:rPr>
        <w:t>2. Головному управлінню організації медичної допомоги населенню (М.П.Жданова), Головному санітарно-епідеміологічному управлінню (С.П.Бережнов):</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1" w:name="n11"/>
      <w:bookmarkEnd w:id="21"/>
      <w:r w:rsidRPr="00CB41BC">
        <w:rPr>
          <w:rFonts w:ascii="Times New Roman" w:eastAsia="Times New Roman" w:hAnsi="Times New Roman" w:cs="Times New Roman"/>
          <w:color w:val="333333"/>
          <w:sz w:val="24"/>
          <w:szCs w:val="24"/>
          <w:lang w:eastAsia="ru-RU"/>
        </w:rPr>
        <w:t>довести наказ до відома міністерств та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Міністерства охорони здоров'я Автономної Республіки Крим, управлінь охорони здоров'я обласних, Севастопольської міської державних адміністрацій, Головного управління охорони здоров'я Київської міської державної адміністрації, головному лікарю Центральної санітарно-епідеміологічної станції МОЗ України, головним державним санітарним лікарям Автономної Республіки Крим, областей, міст Києва та Севастополя, на водному, залізничному, повітряному транспорті, Міністерства оборони України, Міністерства внутрішніх справ України, Державного комітету в справах охорони державного кордону України, Служби безпеки України, Державного департаменту з питань виконання покарань, лікувально-оздоровчого об'єднання при Кабінеті Міністрів України, головним лікарям об'єктів, що мають особливий режим роботи.</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22" w:name="n12"/>
      <w:bookmarkEnd w:id="22"/>
      <w:r w:rsidRPr="00CB41BC">
        <w:rPr>
          <w:rFonts w:ascii="Times New Roman" w:eastAsia="Times New Roman" w:hAnsi="Times New Roman" w:cs="Times New Roman"/>
          <w:color w:val="333333"/>
          <w:sz w:val="24"/>
          <w:szCs w:val="24"/>
          <w:lang w:eastAsia="ru-RU"/>
        </w:rPr>
        <w:t>3. Уважати такими, що не застосовуються на території України, пункти 13.1-13.14 та примітки до пункту 13 додатка 2 до </w:t>
      </w:r>
      <w:r w:rsidRPr="00CB41BC">
        <w:rPr>
          <w:rFonts w:ascii="Times New Roman" w:eastAsia="Times New Roman" w:hAnsi="Times New Roman" w:cs="Times New Roman"/>
          <w:color w:val="000000"/>
          <w:sz w:val="24"/>
          <w:szCs w:val="24"/>
          <w:lang w:eastAsia="ru-RU"/>
        </w:rPr>
        <w:t>наказу Міністерства охорони здоров'я СРСР від 29.09.89 № 555</w:t>
      </w:r>
      <w:r w:rsidRPr="00CB41BC">
        <w:rPr>
          <w:rFonts w:ascii="Times New Roman" w:eastAsia="Times New Roman" w:hAnsi="Times New Roman" w:cs="Times New Roman"/>
          <w:color w:val="333333"/>
          <w:sz w:val="24"/>
          <w:szCs w:val="24"/>
          <w:lang w:eastAsia="ru-RU"/>
        </w:rPr>
        <w:t>.</w:t>
      </w:r>
    </w:p>
    <w:p w:rsidR="007C6D44" w:rsidRDefault="00CB41BC" w:rsidP="00641B93">
      <w:pPr>
        <w:shd w:val="clear" w:color="auto" w:fill="FFFFFF"/>
        <w:spacing w:after="0" w:line="240" w:lineRule="auto"/>
        <w:ind w:firstLine="450"/>
        <w:jc w:val="both"/>
        <w:rPr>
          <w:rFonts w:ascii="Times New Roman" w:eastAsia="Times New Roman" w:hAnsi="Times New Roman" w:cs="Times New Roman"/>
          <w:b/>
          <w:bCs/>
          <w:sz w:val="24"/>
          <w:szCs w:val="24"/>
          <w:lang w:eastAsia="ru-RU"/>
        </w:rPr>
      </w:pPr>
      <w:bookmarkStart w:id="23" w:name="n13"/>
      <w:bookmarkEnd w:id="23"/>
      <w:r w:rsidRPr="00CB41BC">
        <w:rPr>
          <w:rFonts w:ascii="Times New Roman" w:eastAsia="Times New Roman" w:hAnsi="Times New Roman" w:cs="Times New Roman"/>
          <w:color w:val="333333"/>
          <w:sz w:val="24"/>
          <w:szCs w:val="24"/>
          <w:lang w:eastAsia="ru-RU"/>
        </w:rPr>
        <w:t>4. Контроль за виконанням наказу покласти на першого заступника Державного секретаря, головного державного санітарного лікаря України Бобильову О.О.</w:t>
      </w:r>
      <w:r w:rsidR="007C6D44" w:rsidRPr="007C6D44">
        <w:rPr>
          <w:rFonts w:ascii="Times New Roman" w:eastAsia="Times New Roman" w:hAnsi="Times New Roman" w:cs="Times New Roman"/>
          <w:b/>
          <w:bCs/>
          <w:sz w:val="24"/>
          <w:szCs w:val="24"/>
          <w:lang w:eastAsia="ru-RU"/>
        </w:rPr>
        <w:t xml:space="preserve"> </w:t>
      </w:r>
    </w:p>
    <w:p w:rsidR="00CB41BC" w:rsidRDefault="007C6D44" w:rsidP="00CB41BC">
      <w:pPr>
        <w:shd w:val="clear" w:color="auto" w:fill="FFFFFF"/>
        <w:spacing w:after="150" w:line="240" w:lineRule="auto"/>
        <w:ind w:firstLine="450"/>
        <w:jc w:val="both"/>
        <w:rPr>
          <w:rFonts w:ascii="Times New Roman" w:eastAsia="Times New Roman" w:hAnsi="Times New Roman" w:cs="Times New Roman"/>
          <w:b/>
          <w:bCs/>
          <w:sz w:val="24"/>
          <w:szCs w:val="24"/>
          <w:lang w:eastAsia="ru-RU"/>
        </w:rPr>
      </w:pPr>
      <w:r w:rsidRPr="00CB41BC">
        <w:rPr>
          <w:rFonts w:ascii="Times New Roman" w:eastAsia="Times New Roman" w:hAnsi="Times New Roman" w:cs="Times New Roman"/>
          <w:b/>
          <w:bCs/>
          <w:sz w:val="24"/>
          <w:szCs w:val="24"/>
          <w:lang w:eastAsia="ru-RU"/>
        </w:rPr>
        <w:t>В.о.Міністра</w:t>
      </w:r>
      <w:r w:rsidRPr="007C6D44">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Ю.В. Поляченко</w:t>
      </w:r>
    </w:p>
    <w:bookmarkStart w:id="24" w:name="n15"/>
    <w:bookmarkStart w:id="25" w:name="n17"/>
    <w:bookmarkEnd w:id="24"/>
    <w:bookmarkEnd w:id="25"/>
    <w:p w:rsidR="00CB41BC" w:rsidRPr="00CB41BC" w:rsidRDefault="004525CE" w:rsidP="009F528D">
      <w:pPr>
        <w:pStyle w:val="3"/>
        <w:jc w:val="center"/>
        <w:rPr>
          <w:rFonts w:eastAsia="Times New Roman"/>
          <w:color w:val="333333"/>
          <w:lang w:eastAsia="ru-RU"/>
        </w:rPr>
      </w:pPr>
      <w:r>
        <w:rPr>
          <w:rFonts w:eastAsia="Times New Roman"/>
          <w:color w:val="333333"/>
          <w:lang w:eastAsia="ru-RU"/>
        </w:rPr>
        <w:lastRenderedPageBreak/>
        <w:fldChar w:fldCharType="begin"/>
      </w:r>
      <w:r>
        <w:rPr>
          <w:rFonts w:eastAsia="Times New Roman"/>
          <w:color w:val="333333"/>
          <w:lang w:eastAsia="ru-RU"/>
        </w:rPr>
        <w:instrText xml:space="preserve"> HYPERLINK  \l "_Правила_проведення_обов'язкових" </w:instrText>
      </w:r>
      <w:r>
        <w:rPr>
          <w:rFonts w:eastAsia="Times New Roman"/>
          <w:color w:val="333333"/>
          <w:lang w:eastAsia="ru-RU"/>
        </w:rPr>
      </w:r>
      <w:r>
        <w:rPr>
          <w:rFonts w:eastAsia="Times New Roman"/>
          <w:color w:val="333333"/>
          <w:lang w:eastAsia="ru-RU"/>
        </w:rPr>
        <w:fldChar w:fldCharType="separate"/>
      </w:r>
      <w:r w:rsidR="00CB41BC" w:rsidRPr="004525CE">
        <w:rPr>
          <w:rStyle w:val="a4"/>
          <w:rFonts w:ascii="Times New Roman" w:eastAsia="Times New Roman" w:hAnsi="Times New Roman" w:cs="Times New Roman"/>
          <w:b/>
          <w:bCs/>
          <w:sz w:val="32"/>
          <w:szCs w:val="32"/>
          <w:lang w:eastAsia="ru-RU"/>
        </w:rPr>
        <w:t>П</w:t>
      </w:r>
      <w:r w:rsidR="00CB41BC" w:rsidRPr="004525CE">
        <w:rPr>
          <w:rStyle w:val="a4"/>
          <w:rFonts w:ascii="Times New Roman" w:eastAsia="Times New Roman" w:hAnsi="Times New Roman" w:cs="Times New Roman"/>
          <w:b/>
          <w:bCs/>
          <w:sz w:val="32"/>
          <w:szCs w:val="32"/>
          <w:lang w:eastAsia="ru-RU"/>
        </w:rPr>
        <w:t>Р</w:t>
      </w:r>
      <w:r w:rsidR="00CB41BC" w:rsidRPr="004525CE">
        <w:rPr>
          <w:rStyle w:val="a4"/>
          <w:rFonts w:ascii="Times New Roman" w:eastAsia="Times New Roman" w:hAnsi="Times New Roman" w:cs="Times New Roman"/>
          <w:b/>
          <w:bCs/>
          <w:sz w:val="32"/>
          <w:szCs w:val="32"/>
          <w:lang w:eastAsia="ru-RU"/>
        </w:rPr>
        <w:t>А</w:t>
      </w:r>
      <w:r w:rsidR="00CB41BC" w:rsidRPr="004525CE">
        <w:rPr>
          <w:rStyle w:val="a4"/>
          <w:rFonts w:ascii="Times New Roman" w:eastAsia="Times New Roman" w:hAnsi="Times New Roman" w:cs="Times New Roman"/>
          <w:b/>
          <w:bCs/>
          <w:sz w:val="32"/>
          <w:szCs w:val="32"/>
          <w:lang w:eastAsia="ru-RU"/>
        </w:rPr>
        <w:t>В</w:t>
      </w:r>
      <w:r w:rsidR="00CB41BC" w:rsidRPr="004525CE">
        <w:rPr>
          <w:rStyle w:val="a4"/>
          <w:rFonts w:ascii="Times New Roman" w:eastAsia="Times New Roman" w:hAnsi="Times New Roman" w:cs="Times New Roman"/>
          <w:b/>
          <w:bCs/>
          <w:sz w:val="32"/>
          <w:szCs w:val="32"/>
          <w:lang w:eastAsia="ru-RU"/>
        </w:rPr>
        <w:t>ИЛА</w:t>
      </w:r>
      <w:r w:rsidR="00CB41BC" w:rsidRPr="004525CE">
        <w:rPr>
          <w:rStyle w:val="a4"/>
          <w:rFonts w:ascii="Times New Roman" w:eastAsia="Times New Roman" w:hAnsi="Times New Roman" w:cs="Times New Roman"/>
          <w:lang w:eastAsia="ru-RU"/>
        </w:rPr>
        <w:br/>
      </w:r>
      <w:r w:rsidR="00CB41BC" w:rsidRPr="004525CE">
        <w:rPr>
          <w:rStyle w:val="a4"/>
          <w:rFonts w:ascii="Times New Roman" w:eastAsia="Times New Roman" w:hAnsi="Times New Roman" w:cs="Times New Roman"/>
          <w:b/>
          <w:bCs/>
          <w:sz w:val="32"/>
          <w:szCs w:val="32"/>
          <w:lang w:eastAsia="ru-RU"/>
        </w:rPr>
        <w:t>проведення обо</w:t>
      </w:r>
      <w:r w:rsidR="00CB41BC" w:rsidRPr="004525CE">
        <w:rPr>
          <w:rStyle w:val="a4"/>
          <w:rFonts w:ascii="Times New Roman" w:eastAsia="Times New Roman" w:hAnsi="Times New Roman" w:cs="Times New Roman"/>
          <w:b/>
          <w:bCs/>
          <w:sz w:val="32"/>
          <w:szCs w:val="32"/>
          <w:lang w:eastAsia="ru-RU"/>
        </w:rPr>
        <w:t>в</w:t>
      </w:r>
      <w:r w:rsidR="00CB41BC" w:rsidRPr="004525CE">
        <w:rPr>
          <w:rStyle w:val="a4"/>
          <w:rFonts w:ascii="Times New Roman" w:eastAsia="Times New Roman" w:hAnsi="Times New Roman" w:cs="Times New Roman"/>
          <w:b/>
          <w:bCs/>
          <w:sz w:val="32"/>
          <w:szCs w:val="32"/>
          <w:lang w:eastAsia="ru-RU"/>
        </w:rPr>
        <w:t>'язкових проф</w:t>
      </w:r>
      <w:r w:rsidR="00CB41BC" w:rsidRPr="004525CE">
        <w:rPr>
          <w:rStyle w:val="a4"/>
          <w:rFonts w:ascii="Times New Roman" w:eastAsia="Times New Roman" w:hAnsi="Times New Roman" w:cs="Times New Roman"/>
          <w:b/>
          <w:bCs/>
          <w:sz w:val="32"/>
          <w:szCs w:val="32"/>
          <w:lang w:eastAsia="ru-RU"/>
        </w:rPr>
        <w:t>і</w:t>
      </w:r>
      <w:r w:rsidR="00CB41BC" w:rsidRPr="004525CE">
        <w:rPr>
          <w:rStyle w:val="a4"/>
          <w:rFonts w:ascii="Times New Roman" w:eastAsia="Times New Roman" w:hAnsi="Times New Roman" w:cs="Times New Roman"/>
          <w:b/>
          <w:bCs/>
          <w:sz w:val="32"/>
          <w:szCs w:val="32"/>
          <w:lang w:eastAsia="ru-RU"/>
        </w:rPr>
        <w:t>лактичних медичних оглядів працівників окре</w:t>
      </w:r>
      <w:r w:rsidR="00CB41BC" w:rsidRPr="004525CE">
        <w:rPr>
          <w:rStyle w:val="a4"/>
          <w:rFonts w:ascii="Times New Roman" w:eastAsia="Times New Roman" w:hAnsi="Times New Roman" w:cs="Times New Roman"/>
          <w:b/>
          <w:bCs/>
          <w:sz w:val="32"/>
          <w:szCs w:val="32"/>
          <w:lang w:eastAsia="ru-RU"/>
        </w:rPr>
        <w:t>м</w:t>
      </w:r>
      <w:r w:rsidR="00CB41BC" w:rsidRPr="004525CE">
        <w:rPr>
          <w:rStyle w:val="a4"/>
          <w:rFonts w:ascii="Times New Roman" w:eastAsia="Times New Roman" w:hAnsi="Times New Roman" w:cs="Times New Roman"/>
          <w:b/>
          <w:bCs/>
          <w:sz w:val="32"/>
          <w:szCs w:val="32"/>
          <w:lang w:eastAsia="ru-RU"/>
        </w:rPr>
        <w:t>их професій, виробництв та організацій, діяльність яких пов'язана з обслуговуванням населення і може призвести до поширення інфекційних хвороб</w:t>
      </w:r>
      <w:r>
        <w:rPr>
          <w:rFonts w:eastAsia="Times New Roman"/>
          <w:color w:val="333333"/>
          <w:lang w:eastAsia="ru-RU"/>
        </w:rPr>
        <w:fldChar w:fldCharType="end"/>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154"/>
      <w:bookmarkEnd w:id="26"/>
      <w:r w:rsidRPr="00CB41BC">
        <w:rPr>
          <w:rFonts w:ascii="Times New Roman" w:eastAsia="Times New Roman" w:hAnsi="Times New Roman" w:cs="Times New Roman"/>
          <w:color w:val="333333"/>
          <w:sz w:val="24"/>
          <w:szCs w:val="24"/>
          <w:lang w:eastAsia="ru-RU"/>
        </w:rPr>
        <w:t>1. Ці Правила визначають механізм проведення обов'язкових попередніх та періодичних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та видачі їм особистих медичних книжок.</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155"/>
      <w:bookmarkEnd w:id="27"/>
      <w:r w:rsidRPr="00CB41BC">
        <w:rPr>
          <w:rFonts w:ascii="Times New Roman" w:eastAsia="Times New Roman" w:hAnsi="Times New Roman" w:cs="Times New Roman"/>
          <w:color w:val="333333"/>
          <w:sz w:val="24"/>
          <w:szCs w:val="24"/>
          <w:lang w:eastAsia="ru-RU"/>
        </w:rPr>
        <w:t>2. Метою проведення обов'язкових профілактичних медичних оглядів є запобігання розповсюдженню інфекційних та небезпечних захворювань, динамічне спостереження за станом здоров'я працюючого населення.</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156"/>
      <w:bookmarkEnd w:id="28"/>
      <w:r w:rsidRPr="00CB41BC">
        <w:rPr>
          <w:rFonts w:ascii="Times New Roman" w:eastAsia="Times New Roman" w:hAnsi="Times New Roman" w:cs="Times New Roman"/>
          <w:color w:val="333333"/>
          <w:sz w:val="24"/>
          <w:szCs w:val="24"/>
          <w:lang w:eastAsia="ru-RU"/>
        </w:rPr>
        <w:t>3. Попередньому (при прийнятті на роботу), періодичному профілактичному медичним оглядам підлягають працівники професій, визначених </w:t>
      </w:r>
      <w:hyperlink r:id="rId19" w:anchor="n11" w:tgtFrame="_blank" w:history="1">
        <w:r w:rsidRPr="00CB41BC">
          <w:rPr>
            <w:rFonts w:ascii="Times New Roman" w:eastAsia="Times New Roman" w:hAnsi="Times New Roman" w:cs="Times New Roman"/>
            <w:color w:val="000099"/>
            <w:sz w:val="24"/>
            <w:szCs w:val="24"/>
            <w:u w:val="single"/>
            <w:lang w:eastAsia="ru-RU"/>
          </w:rPr>
          <w:t>Перелі</w:t>
        </w:r>
        <w:r w:rsidRPr="00CB41BC">
          <w:rPr>
            <w:rFonts w:ascii="Times New Roman" w:eastAsia="Times New Roman" w:hAnsi="Times New Roman" w:cs="Times New Roman"/>
            <w:color w:val="000099"/>
            <w:sz w:val="24"/>
            <w:szCs w:val="24"/>
            <w:u w:val="single"/>
            <w:lang w:eastAsia="ru-RU"/>
          </w:rPr>
          <w:t>к</w:t>
        </w:r>
        <w:r w:rsidRPr="00CB41BC">
          <w:rPr>
            <w:rFonts w:ascii="Times New Roman" w:eastAsia="Times New Roman" w:hAnsi="Times New Roman" w:cs="Times New Roman"/>
            <w:color w:val="000099"/>
            <w:sz w:val="24"/>
            <w:szCs w:val="24"/>
            <w:u w:val="single"/>
            <w:lang w:eastAsia="ru-RU"/>
          </w:rPr>
          <w:t>ом професій, виробництв та організацій, працівники яких підлягають обов'язковим профілактичним медичним оглядам</w:t>
        </w:r>
      </w:hyperlink>
      <w:r w:rsidRPr="00CB41BC">
        <w:rPr>
          <w:rFonts w:ascii="Times New Roman" w:eastAsia="Times New Roman" w:hAnsi="Times New Roman" w:cs="Times New Roman"/>
          <w:color w:val="333333"/>
          <w:sz w:val="24"/>
          <w:szCs w:val="24"/>
          <w:lang w:eastAsia="ru-RU"/>
        </w:rPr>
        <w:t>, затвердженим постановою Кабінету Міністрів України від 23 травня 2001 року № 559.</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157"/>
      <w:bookmarkEnd w:id="29"/>
      <w:r w:rsidRPr="00CB41BC">
        <w:rPr>
          <w:rFonts w:ascii="Times New Roman" w:eastAsia="Times New Roman" w:hAnsi="Times New Roman" w:cs="Times New Roman"/>
          <w:color w:val="333333"/>
          <w:sz w:val="24"/>
          <w:szCs w:val="24"/>
          <w:lang w:eastAsia="ru-RU"/>
        </w:rPr>
        <w:t>4. Позачерговому медичному огляду підлягають працівники, стан здоров'я яких викликає занепокоєння і може негативно вплинути на оточуючих, у таких випадках:</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158"/>
      <w:bookmarkEnd w:id="30"/>
      <w:r w:rsidRPr="00CB41BC">
        <w:rPr>
          <w:rFonts w:ascii="Times New Roman" w:eastAsia="Times New Roman" w:hAnsi="Times New Roman" w:cs="Times New Roman"/>
          <w:color w:val="333333"/>
          <w:sz w:val="24"/>
          <w:szCs w:val="24"/>
          <w:lang w:eastAsia="ru-RU"/>
        </w:rPr>
        <w:t>за бажанням працівника у разі погіршення стану здоров'я (якщо це загрожує безпеці громадян, працівник повинен вжити відповідних заходів для попередження розповсюдження захворювання);</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159"/>
      <w:bookmarkEnd w:id="31"/>
      <w:r w:rsidRPr="00CB41BC">
        <w:rPr>
          <w:rFonts w:ascii="Times New Roman" w:eastAsia="Times New Roman" w:hAnsi="Times New Roman" w:cs="Times New Roman"/>
          <w:color w:val="333333"/>
          <w:sz w:val="24"/>
          <w:szCs w:val="24"/>
          <w:lang w:eastAsia="ru-RU"/>
        </w:rPr>
        <w:t>у разі виявлення інфекційних захворювань та/або бактеріоносійства;</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160"/>
      <w:bookmarkEnd w:id="32"/>
      <w:r w:rsidRPr="00CB41BC">
        <w:rPr>
          <w:rFonts w:ascii="Times New Roman" w:eastAsia="Times New Roman" w:hAnsi="Times New Roman" w:cs="Times New Roman"/>
          <w:color w:val="333333"/>
          <w:sz w:val="24"/>
          <w:szCs w:val="24"/>
          <w:lang w:eastAsia="ru-RU"/>
        </w:rPr>
        <w:t>у разі погіршення епідемічної ситуації.</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161"/>
      <w:bookmarkEnd w:id="33"/>
      <w:r w:rsidRPr="00CB41BC">
        <w:rPr>
          <w:rFonts w:ascii="Times New Roman" w:eastAsia="Times New Roman" w:hAnsi="Times New Roman" w:cs="Times New Roman"/>
          <w:color w:val="333333"/>
          <w:sz w:val="24"/>
          <w:szCs w:val="24"/>
          <w:lang w:eastAsia="ru-RU"/>
        </w:rPr>
        <w:t>5. Медичні огляди проводяться закладами охорони здоров’я, які мають ліцензію на провадження господарської діяльності з медичної практики.</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174"/>
      <w:bookmarkEnd w:id="34"/>
      <w:r w:rsidRPr="00CB41BC">
        <w:rPr>
          <w:rFonts w:ascii="Times New Roman" w:eastAsia="Times New Roman" w:hAnsi="Times New Roman" w:cs="Times New Roman"/>
          <w:i/>
          <w:iCs/>
          <w:color w:val="333333"/>
          <w:sz w:val="24"/>
          <w:szCs w:val="24"/>
          <w:lang w:eastAsia="ru-RU"/>
        </w:rPr>
        <w:t>{Пункт 5 в редакції Наказу Міністерства охорони здоров'я </w:t>
      </w:r>
      <w:hyperlink r:id="rId20" w:anchor="n6" w:tgtFrame="_blank" w:history="1">
        <w:r w:rsidRPr="00CB41BC">
          <w:rPr>
            <w:rFonts w:ascii="Times New Roman" w:eastAsia="Times New Roman" w:hAnsi="Times New Roman" w:cs="Times New Roman"/>
            <w:i/>
            <w:iCs/>
            <w:color w:val="000099"/>
            <w:sz w:val="24"/>
            <w:szCs w:val="24"/>
            <w:u w:val="single"/>
            <w:lang w:eastAsia="ru-RU"/>
          </w:rPr>
          <w:t>№ 2591 від 11.11.2020</w:t>
        </w:r>
      </w:hyperlink>
      <w:r w:rsidRPr="00CB41BC">
        <w:rPr>
          <w:rFonts w:ascii="Times New Roman" w:eastAsia="Times New Roman" w:hAnsi="Times New Roman" w:cs="Times New Roman"/>
          <w:i/>
          <w:iCs/>
          <w:color w:val="333333"/>
          <w:sz w:val="24"/>
          <w:szCs w:val="24"/>
          <w:lang w:eastAsia="ru-RU"/>
        </w:rPr>
        <w:t>}</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162"/>
      <w:bookmarkEnd w:id="35"/>
      <w:r w:rsidRPr="00CB41BC">
        <w:rPr>
          <w:rFonts w:ascii="Times New Roman" w:eastAsia="Times New Roman" w:hAnsi="Times New Roman" w:cs="Times New Roman"/>
          <w:color w:val="333333"/>
          <w:sz w:val="24"/>
          <w:szCs w:val="24"/>
          <w:lang w:eastAsia="ru-RU"/>
        </w:rPr>
        <w:t>6. Обов'язковий профілактичний медичний огляд включає в себе: загальне обстеження лікарями-спеціалістами (лікар-терапевт, лікар-дерматовенеролог, лікар-отоларинголог, лікар-стоматолог та інші спеціалісти (за потреби), лабораторне і функціональне обстеження згідно з </w:t>
      </w:r>
      <w:hyperlink w:anchor="_ПЕРЕЛІК_необхідних_обстежень_1" w:history="1">
        <w:r w:rsidRPr="00641B93">
          <w:rPr>
            <w:rStyle w:val="a4"/>
            <w:rFonts w:ascii="Times New Roman" w:eastAsia="Times New Roman" w:hAnsi="Times New Roman" w:cs="Times New Roman"/>
            <w:sz w:val="24"/>
            <w:szCs w:val="24"/>
            <w:lang w:eastAsia="ru-RU"/>
          </w:rPr>
          <w:t>Переліком</w:t>
        </w:r>
        <w:r w:rsidRPr="00641B93">
          <w:rPr>
            <w:rStyle w:val="a4"/>
            <w:rFonts w:ascii="Times New Roman" w:eastAsia="Times New Roman" w:hAnsi="Times New Roman" w:cs="Times New Roman"/>
            <w:sz w:val="24"/>
            <w:szCs w:val="24"/>
            <w:lang w:eastAsia="ru-RU"/>
          </w:rPr>
          <w:t xml:space="preserve"> </w:t>
        </w:r>
        <w:r w:rsidRPr="00641B93">
          <w:rPr>
            <w:rStyle w:val="a4"/>
            <w:rFonts w:ascii="Times New Roman" w:eastAsia="Times New Roman" w:hAnsi="Times New Roman" w:cs="Times New Roman"/>
            <w:sz w:val="24"/>
            <w:szCs w:val="24"/>
            <w:lang w:eastAsia="ru-RU"/>
          </w:rPr>
          <w:t>необхідних об</w:t>
        </w:r>
        <w:r w:rsidRPr="00641B93">
          <w:rPr>
            <w:rStyle w:val="a4"/>
            <w:rFonts w:ascii="Times New Roman" w:eastAsia="Times New Roman" w:hAnsi="Times New Roman" w:cs="Times New Roman"/>
            <w:sz w:val="24"/>
            <w:szCs w:val="24"/>
            <w:lang w:eastAsia="ru-RU"/>
          </w:rPr>
          <w:t>с</w:t>
        </w:r>
        <w:r w:rsidRPr="00641B93">
          <w:rPr>
            <w:rStyle w:val="a4"/>
            <w:rFonts w:ascii="Times New Roman" w:eastAsia="Times New Roman" w:hAnsi="Times New Roman" w:cs="Times New Roman"/>
            <w:sz w:val="24"/>
            <w:szCs w:val="24"/>
            <w:lang w:eastAsia="ru-RU"/>
          </w:rPr>
          <w:t>тежень лікарів-спеціалістів, видів клінічних, лабораторних та інших досліджень, що необхідні для проведення обов’язкових медичних оглядів, та періодичність їх проведення</w:t>
        </w:r>
      </w:hyperlink>
      <w:r w:rsidRPr="00CB41BC">
        <w:rPr>
          <w:rFonts w:ascii="Times New Roman" w:eastAsia="Times New Roman" w:hAnsi="Times New Roman" w:cs="Times New Roman"/>
          <w:color w:val="333333"/>
          <w:sz w:val="24"/>
          <w:szCs w:val="24"/>
          <w:lang w:eastAsia="ru-RU"/>
        </w:rPr>
        <w:t>, затвердженим наказом Міністерства охорони здоров’я України від 23 липня 2002 року № 280, зареєстрованим у Міністерстві юстиції України 08 вересня 2002 року за № 639/6927.</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163"/>
      <w:bookmarkEnd w:id="36"/>
      <w:r w:rsidRPr="00CB41BC">
        <w:rPr>
          <w:rFonts w:ascii="Times New Roman" w:eastAsia="Times New Roman" w:hAnsi="Times New Roman" w:cs="Times New Roman"/>
          <w:color w:val="333333"/>
          <w:sz w:val="24"/>
          <w:szCs w:val="24"/>
          <w:lang w:eastAsia="ru-RU"/>
        </w:rPr>
        <w:t>В окремих випадках для уточнення діагнозу особі призначають індивідуальні додаткові обстеження.</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164"/>
      <w:bookmarkEnd w:id="37"/>
      <w:r w:rsidRPr="00CB41BC">
        <w:rPr>
          <w:rFonts w:ascii="Times New Roman" w:eastAsia="Times New Roman" w:hAnsi="Times New Roman" w:cs="Times New Roman"/>
          <w:color w:val="333333"/>
          <w:sz w:val="24"/>
          <w:szCs w:val="24"/>
          <w:lang w:eastAsia="ru-RU"/>
        </w:rPr>
        <w:t>7. Для проведення медичного огляду особа подає документ, що посвідчує особу, та фотокартку розміром 3 х 4 см.</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165"/>
      <w:bookmarkEnd w:id="38"/>
      <w:r w:rsidRPr="00CB41BC">
        <w:rPr>
          <w:rFonts w:ascii="Times New Roman" w:eastAsia="Times New Roman" w:hAnsi="Times New Roman" w:cs="Times New Roman"/>
          <w:color w:val="333333"/>
          <w:sz w:val="24"/>
          <w:szCs w:val="24"/>
          <w:lang w:eastAsia="ru-RU"/>
        </w:rPr>
        <w:t>8. У разі виявлення інфекційних та/або небезпечних захворювань, встановлених у </w:t>
      </w:r>
      <w:hyperlink w:anchor="_ПЕРЕЛІК_протипоказань_для_1" w:history="1">
        <w:r w:rsidRPr="00641B93">
          <w:rPr>
            <w:rStyle w:val="a4"/>
            <w:rFonts w:ascii="Times New Roman" w:eastAsia="Times New Roman" w:hAnsi="Times New Roman" w:cs="Times New Roman"/>
            <w:sz w:val="24"/>
            <w:szCs w:val="24"/>
            <w:lang w:eastAsia="ru-RU"/>
          </w:rPr>
          <w:t>Переліку пр</w:t>
        </w:r>
        <w:r w:rsidRPr="00641B93">
          <w:rPr>
            <w:rStyle w:val="a4"/>
            <w:rFonts w:ascii="Times New Roman" w:eastAsia="Times New Roman" w:hAnsi="Times New Roman" w:cs="Times New Roman"/>
            <w:sz w:val="24"/>
            <w:szCs w:val="24"/>
            <w:lang w:eastAsia="ru-RU"/>
          </w:rPr>
          <w:t>о</w:t>
        </w:r>
        <w:r w:rsidRPr="00641B93">
          <w:rPr>
            <w:rStyle w:val="a4"/>
            <w:rFonts w:ascii="Times New Roman" w:eastAsia="Times New Roman" w:hAnsi="Times New Roman" w:cs="Times New Roman"/>
            <w:sz w:val="24"/>
            <w:szCs w:val="24"/>
            <w:lang w:eastAsia="ru-RU"/>
          </w:rPr>
          <w:t>типоказань для роботи за професіями, визначеними у Переліку професій, виробництв та організацій, працівники яких підлягають обов’язковим профілактичним медичним оглядам,</w:t>
        </w:r>
      </w:hyperlink>
      <w:r w:rsidRPr="00CB41BC">
        <w:rPr>
          <w:rFonts w:ascii="Times New Roman" w:eastAsia="Times New Roman" w:hAnsi="Times New Roman" w:cs="Times New Roman"/>
          <w:color w:val="333333"/>
          <w:sz w:val="24"/>
          <w:szCs w:val="24"/>
          <w:lang w:eastAsia="ru-RU"/>
        </w:rPr>
        <w:t xml:space="preserve"> затвердженому наказом Міністерства охорони здоров’я України від 23 липня 2002 року № 280, зареєстрованому у Міністерстві юстиції України 08 серпня 2002 </w:t>
      </w:r>
      <w:r w:rsidRPr="00CB41BC">
        <w:rPr>
          <w:rFonts w:ascii="Times New Roman" w:eastAsia="Times New Roman" w:hAnsi="Times New Roman" w:cs="Times New Roman"/>
          <w:color w:val="333333"/>
          <w:sz w:val="24"/>
          <w:szCs w:val="24"/>
          <w:lang w:eastAsia="ru-RU"/>
        </w:rPr>
        <w:lastRenderedPageBreak/>
        <w:t>року за № 639/6927, заклад охорони здоров`я повинен протягом 24 годин поінформувати територіальний орган Державної санітарно-епідеміологічної служби України відповідної адміністративно-територіальної одиниці за місцем проживання (або за місцем роботи) працівника та направити його на лікування.</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166"/>
      <w:bookmarkEnd w:id="39"/>
      <w:r w:rsidRPr="00CB41BC">
        <w:rPr>
          <w:rFonts w:ascii="Times New Roman" w:eastAsia="Times New Roman" w:hAnsi="Times New Roman" w:cs="Times New Roman"/>
          <w:color w:val="333333"/>
          <w:sz w:val="24"/>
          <w:szCs w:val="24"/>
          <w:lang w:eastAsia="ru-RU"/>
        </w:rPr>
        <w:t>9. Після проведеного лікування особа повинна подати до закладу охорони здоров`я, який проводив медичний огляд, та до відповідного територіального органу Державної санітарно-епідеміологічної служби України </w:t>
      </w:r>
      <w:hyperlink r:id="rId21" w:anchor="n3" w:tgtFrame="_blank" w:history="1">
        <w:r w:rsidRPr="00CB41BC">
          <w:rPr>
            <w:rFonts w:ascii="Times New Roman" w:eastAsia="Times New Roman" w:hAnsi="Times New Roman" w:cs="Times New Roman"/>
            <w:color w:val="000099"/>
            <w:sz w:val="24"/>
            <w:szCs w:val="24"/>
            <w:u w:val="single"/>
            <w:lang w:eastAsia="ru-RU"/>
          </w:rPr>
          <w:t>форму первинної облікової документації № 027/о «Виписка із медичної карти амбулаторного (стаціонарного) хворого»</w:t>
        </w:r>
      </w:hyperlink>
      <w:r w:rsidRPr="00CB41BC">
        <w:rPr>
          <w:rFonts w:ascii="Times New Roman" w:eastAsia="Times New Roman" w:hAnsi="Times New Roman" w:cs="Times New Roman"/>
          <w:color w:val="333333"/>
          <w:sz w:val="24"/>
          <w:szCs w:val="24"/>
          <w:lang w:eastAsia="ru-RU"/>
        </w:rPr>
        <w:t>, затверджену </w:t>
      </w:r>
      <w:hyperlink r:id="rId22" w:tgtFrame="_blank" w:history="1">
        <w:r w:rsidRPr="00CB41BC">
          <w:rPr>
            <w:rFonts w:ascii="Times New Roman" w:eastAsia="Times New Roman" w:hAnsi="Times New Roman" w:cs="Times New Roman"/>
            <w:color w:val="000099"/>
            <w:sz w:val="24"/>
            <w:szCs w:val="24"/>
            <w:u w:val="single"/>
            <w:lang w:eastAsia="ru-RU"/>
          </w:rPr>
          <w:t>наказом Міністерства охорони здоров’я України від 14 лютого 2012 року № 110</w:t>
        </w:r>
      </w:hyperlink>
      <w:r w:rsidRPr="00CB41BC">
        <w:rPr>
          <w:rFonts w:ascii="Times New Roman" w:eastAsia="Times New Roman" w:hAnsi="Times New Roman" w:cs="Times New Roman"/>
          <w:color w:val="333333"/>
          <w:sz w:val="24"/>
          <w:szCs w:val="24"/>
          <w:lang w:eastAsia="ru-RU"/>
        </w:rPr>
        <w:t>, зареєстрованим у Міністерстві юстиції України 28 квітня 2012 року за № 661/20974.</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167"/>
      <w:bookmarkEnd w:id="40"/>
      <w:r w:rsidRPr="00CB41BC">
        <w:rPr>
          <w:rFonts w:ascii="Times New Roman" w:eastAsia="Times New Roman" w:hAnsi="Times New Roman" w:cs="Times New Roman"/>
          <w:color w:val="333333"/>
          <w:sz w:val="24"/>
          <w:szCs w:val="24"/>
          <w:lang w:eastAsia="ru-RU"/>
        </w:rPr>
        <w:t>10. Після закінчення лікування у разі відсутності протипоказань для зайняття відповідним видом діяльності заклад охорони здоров'я видає працівнику </w:t>
      </w:r>
      <w:hyperlink w:anchor="n27" w:history="1">
        <w:r w:rsidRPr="00641B93">
          <w:rPr>
            <w:rStyle w:val="a4"/>
            <w:rFonts w:ascii="Times New Roman" w:eastAsia="Times New Roman" w:hAnsi="Times New Roman" w:cs="Times New Roman"/>
            <w:sz w:val="24"/>
            <w:szCs w:val="24"/>
            <w:lang w:eastAsia="ru-RU"/>
          </w:rPr>
          <w:t>форму № 1-ОМК «Особиста медична книжка»</w:t>
        </w:r>
      </w:hyperlink>
      <w:r w:rsidRPr="00CB41BC">
        <w:rPr>
          <w:rFonts w:ascii="Times New Roman" w:eastAsia="Times New Roman" w:hAnsi="Times New Roman" w:cs="Times New Roman"/>
          <w:color w:val="333333"/>
          <w:sz w:val="24"/>
          <w:szCs w:val="24"/>
          <w:lang w:eastAsia="ru-RU"/>
        </w:rPr>
        <w:t> (далі - форма № 1-ОМК), затверджену </w:t>
      </w:r>
      <w:hyperlink r:id="rId23" w:anchor="n4" w:tgtFrame="_blank" w:history="1">
        <w:r w:rsidRPr="00CB41BC">
          <w:rPr>
            <w:rFonts w:ascii="Times New Roman" w:eastAsia="Times New Roman" w:hAnsi="Times New Roman" w:cs="Times New Roman"/>
            <w:color w:val="000099"/>
            <w:sz w:val="24"/>
            <w:szCs w:val="24"/>
            <w:u w:val="single"/>
            <w:lang w:eastAsia="ru-RU"/>
          </w:rPr>
          <w:t>наказом Міністерства охорони здоров’я України від 21 лютого 2013 року № 150</w:t>
        </w:r>
      </w:hyperlink>
      <w:r w:rsidRPr="00CB41BC">
        <w:rPr>
          <w:rFonts w:ascii="Times New Roman" w:eastAsia="Times New Roman" w:hAnsi="Times New Roman" w:cs="Times New Roman"/>
          <w:color w:val="333333"/>
          <w:sz w:val="24"/>
          <w:szCs w:val="24"/>
          <w:lang w:eastAsia="ru-RU"/>
        </w:rPr>
        <w:t>.</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168"/>
      <w:bookmarkEnd w:id="41"/>
      <w:r w:rsidRPr="00CB41BC">
        <w:rPr>
          <w:rFonts w:ascii="Times New Roman" w:eastAsia="Times New Roman" w:hAnsi="Times New Roman" w:cs="Times New Roman"/>
          <w:color w:val="333333"/>
          <w:sz w:val="24"/>
          <w:szCs w:val="24"/>
          <w:lang w:eastAsia="ru-RU"/>
        </w:rPr>
        <w:t>11. Дублікат </w:t>
      </w:r>
      <w:hyperlink r:id="rId24" w:anchor="n28" w:history="1">
        <w:r w:rsidRPr="00CB41BC">
          <w:rPr>
            <w:rFonts w:ascii="Times New Roman" w:eastAsia="Times New Roman" w:hAnsi="Times New Roman" w:cs="Times New Roman"/>
            <w:color w:val="006600"/>
            <w:sz w:val="24"/>
            <w:szCs w:val="24"/>
            <w:u w:val="single"/>
            <w:lang w:eastAsia="ru-RU"/>
          </w:rPr>
          <w:t>форми № 1-ОМК</w:t>
        </w:r>
      </w:hyperlink>
      <w:r w:rsidRPr="00CB41BC">
        <w:rPr>
          <w:rFonts w:ascii="Times New Roman" w:eastAsia="Times New Roman" w:hAnsi="Times New Roman" w:cs="Times New Roman"/>
          <w:color w:val="333333"/>
          <w:sz w:val="24"/>
          <w:szCs w:val="24"/>
          <w:lang w:eastAsia="ru-RU"/>
        </w:rPr>
        <w:t> видається упродовж строку її дії за зверненням працівника без проведення додаткового медичного огляду.</w:t>
      </w:r>
    </w:p>
    <w:p w:rsidR="00CB41BC" w:rsidRPr="00CB41BC" w:rsidRDefault="00CB41BC"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169"/>
      <w:bookmarkEnd w:id="42"/>
      <w:r w:rsidRPr="00CB41BC">
        <w:rPr>
          <w:rFonts w:ascii="Times New Roman" w:eastAsia="Times New Roman" w:hAnsi="Times New Roman" w:cs="Times New Roman"/>
          <w:color w:val="333333"/>
          <w:sz w:val="24"/>
          <w:szCs w:val="24"/>
          <w:lang w:eastAsia="ru-RU"/>
        </w:rPr>
        <w:t>12. У разі незгоди працівника з результатами медичного огляду він може оскаржити рішення в судовому порядку.</w:t>
      </w:r>
    </w:p>
    <w:p w:rsidR="00CB41BC" w:rsidRDefault="00CB41BC" w:rsidP="00CB41BC">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43" w:name="n171"/>
      <w:bookmarkEnd w:id="43"/>
      <w:r w:rsidRPr="00CB41BC">
        <w:rPr>
          <w:rFonts w:ascii="Times New Roman" w:eastAsia="Times New Roman" w:hAnsi="Times New Roman" w:cs="Times New Roman"/>
          <w:i/>
          <w:iCs/>
          <w:color w:val="333333"/>
          <w:sz w:val="24"/>
          <w:szCs w:val="24"/>
          <w:lang w:eastAsia="ru-RU"/>
        </w:rPr>
        <w:t>{Правила в редакції Наказу Міністерства охорони здоров'я </w:t>
      </w:r>
      <w:hyperlink r:id="rId25" w:anchor="n4"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lang w:eastAsia="ru-RU"/>
        </w:rPr>
        <w:t>}</w:t>
      </w:r>
    </w:p>
    <w:p w:rsidR="007C6D44" w:rsidRDefault="007C6D44" w:rsidP="00CB41BC">
      <w:pPr>
        <w:shd w:val="clear" w:color="auto" w:fill="FFFFFF"/>
        <w:spacing w:after="150" w:line="240" w:lineRule="auto"/>
        <w:ind w:firstLine="450"/>
        <w:jc w:val="both"/>
        <w:rPr>
          <w:rFonts w:ascii="Times New Roman" w:eastAsia="Times New Roman" w:hAnsi="Times New Roman" w:cs="Times New Roman"/>
          <w:b/>
          <w:bCs/>
          <w:sz w:val="24"/>
          <w:szCs w:val="24"/>
          <w:lang w:eastAsia="ru-RU"/>
        </w:rPr>
      </w:pPr>
      <w:r w:rsidRPr="00CB41BC">
        <w:rPr>
          <w:rFonts w:ascii="Times New Roman" w:eastAsia="Times New Roman" w:hAnsi="Times New Roman" w:cs="Times New Roman"/>
          <w:b/>
          <w:bCs/>
          <w:sz w:val="24"/>
          <w:szCs w:val="24"/>
          <w:lang w:eastAsia="ru-RU"/>
        </w:rPr>
        <w:t>Начальник Головного управління організації медичної допомоги населенню МОЗ України</w:t>
      </w:r>
      <w:r w:rsidRPr="007C6D44">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М.П. Жданова</w:t>
      </w:r>
    </w:p>
    <w:p w:rsidR="007C6D44" w:rsidRPr="007C6D44" w:rsidRDefault="007C6D44" w:rsidP="00CB41BC">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B41BC">
        <w:rPr>
          <w:rFonts w:ascii="Times New Roman" w:eastAsia="Times New Roman" w:hAnsi="Times New Roman" w:cs="Times New Roman"/>
          <w:b/>
          <w:bCs/>
          <w:sz w:val="24"/>
          <w:szCs w:val="24"/>
          <w:lang w:eastAsia="ru-RU"/>
        </w:rPr>
        <w:t>Начальник Головного санітарно-епідеміологічного управління МОЗ України</w:t>
      </w:r>
      <w:r w:rsidRPr="007C6D44">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С.П. Бережнов</w:t>
      </w: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bookmarkStart w:id="44" w:name="n170"/>
      <w:bookmarkStart w:id="45" w:name="n61"/>
      <w:bookmarkEnd w:id="44"/>
      <w:bookmarkEnd w:id="45"/>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641B93" w:rsidRDefault="00641B93" w:rsidP="00CB41BC">
      <w:pPr>
        <w:spacing w:after="0" w:line="240" w:lineRule="auto"/>
        <w:rPr>
          <w:rFonts w:ascii="Times New Roman" w:eastAsia="Times New Roman" w:hAnsi="Times New Roman" w:cs="Times New Roman"/>
          <w:color w:val="333333"/>
          <w:sz w:val="24"/>
          <w:szCs w:val="24"/>
          <w:shd w:val="clear" w:color="auto" w:fill="FFFFFF"/>
          <w:lang w:eastAsia="ru-RU"/>
        </w:rPr>
      </w:pPr>
    </w:p>
    <w:p w:rsidR="007C6D44" w:rsidRDefault="00CB41BC" w:rsidP="00641B93">
      <w:pPr>
        <w:spacing w:after="0" w:line="240" w:lineRule="auto"/>
        <w:ind w:left="6379"/>
        <w:jc w:val="both"/>
        <w:rPr>
          <w:rFonts w:ascii="Times New Roman" w:eastAsia="Times New Roman" w:hAnsi="Times New Roman" w:cs="Times New Roman"/>
          <w:sz w:val="24"/>
          <w:szCs w:val="24"/>
          <w:lang w:eastAsia="ru-RU"/>
        </w:rPr>
      </w:pPr>
      <w:bookmarkStart w:id="46" w:name="n62"/>
      <w:bookmarkEnd w:id="46"/>
      <w:r w:rsidRPr="00CB41BC">
        <w:rPr>
          <w:rFonts w:ascii="Times New Roman" w:eastAsia="Times New Roman" w:hAnsi="Times New Roman" w:cs="Times New Roman"/>
          <w:i/>
          <w:iCs/>
          <w:color w:val="333333"/>
          <w:sz w:val="24"/>
          <w:szCs w:val="24"/>
          <w:shd w:val="clear" w:color="auto" w:fill="FFFFFF"/>
          <w:lang w:eastAsia="ru-RU"/>
        </w:rPr>
        <w:br/>
      </w: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Default="00641B93" w:rsidP="00641B93">
      <w:pPr>
        <w:spacing w:after="0" w:line="240" w:lineRule="auto"/>
        <w:ind w:left="6379"/>
        <w:jc w:val="both"/>
        <w:rPr>
          <w:rFonts w:ascii="Times New Roman" w:eastAsia="Times New Roman" w:hAnsi="Times New Roman" w:cs="Times New Roman"/>
          <w:sz w:val="24"/>
          <w:szCs w:val="24"/>
          <w:lang w:eastAsia="ru-RU"/>
        </w:rPr>
      </w:pPr>
    </w:p>
    <w:p w:rsidR="00641B93" w:rsidRPr="00CB41BC" w:rsidRDefault="00641B93" w:rsidP="00641B93">
      <w:pPr>
        <w:spacing w:after="0" w:line="240" w:lineRule="auto"/>
        <w:ind w:left="6379"/>
        <w:jc w:val="both"/>
        <w:rPr>
          <w:rFonts w:ascii="Times New Roman" w:eastAsia="Times New Roman" w:hAnsi="Times New Roman" w:cs="Times New Roman"/>
          <w:sz w:val="24"/>
          <w:szCs w:val="24"/>
          <w:lang w:eastAsia="ru-RU"/>
        </w:rPr>
      </w:pPr>
    </w:p>
    <w:bookmarkStart w:id="47" w:name="n27"/>
    <w:bookmarkStart w:id="48" w:name="n28"/>
    <w:bookmarkStart w:id="49" w:name="_ОСОБИСТА_МЕДИЧНА_КНИЖКА"/>
    <w:bookmarkEnd w:id="47"/>
    <w:bookmarkEnd w:id="48"/>
    <w:bookmarkEnd w:id="49"/>
    <w:p w:rsidR="007C6D44" w:rsidRDefault="004525CE" w:rsidP="007C6D44">
      <w:pPr>
        <w:pStyle w:val="3"/>
        <w:jc w:val="center"/>
        <w:rPr>
          <w:rStyle w:val="20"/>
        </w:rPr>
      </w:pPr>
      <w:r w:rsidRPr="007C6D44">
        <w:rPr>
          <w:rStyle w:val="20"/>
        </w:rPr>
        <w:lastRenderedPageBreak/>
        <w:fldChar w:fldCharType="begin"/>
      </w:r>
      <w:r w:rsidRPr="007C6D44">
        <w:rPr>
          <w:rStyle w:val="20"/>
        </w:rPr>
        <w:instrText xml:space="preserve"> HYPERLINK  \l "_Форму_первинної_облікової" </w:instrText>
      </w:r>
      <w:r w:rsidRPr="007C6D44">
        <w:rPr>
          <w:rStyle w:val="20"/>
        </w:rPr>
      </w:r>
      <w:r w:rsidRPr="007C6D44">
        <w:rPr>
          <w:rStyle w:val="20"/>
        </w:rPr>
        <w:fldChar w:fldCharType="separate"/>
      </w:r>
      <w:r w:rsidR="00CB41BC" w:rsidRPr="007C6D44">
        <w:rPr>
          <w:rStyle w:val="20"/>
          <w:lang w:eastAsia="ru-RU"/>
        </w:rPr>
        <w:t>ОСОБИСТА МЕ</w:t>
      </w:r>
      <w:r w:rsidR="00CB41BC" w:rsidRPr="007C6D44">
        <w:rPr>
          <w:rStyle w:val="20"/>
          <w:lang w:eastAsia="ru-RU"/>
        </w:rPr>
        <w:t>Д</w:t>
      </w:r>
      <w:r w:rsidR="00CB41BC" w:rsidRPr="007C6D44">
        <w:rPr>
          <w:rStyle w:val="20"/>
          <w:lang w:eastAsia="ru-RU"/>
        </w:rPr>
        <w:t>ИЧН</w:t>
      </w:r>
      <w:r w:rsidR="00CB41BC" w:rsidRPr="007C6D44">
        <w:rPr>
          <w:rStyle w:val="20"/>
          <w:lang w:eastAsia="ru-RU"/>
        </w:rPr>
        <w:t>А</w:t>
      </w:r>
      <w:r w:rsidR="00CB41BC" w:rsidRPr="007C6D44">
        <w:rPr>
          <w:rStyle w:val="20"/>
          <w:lang w:eastAsia="ru-RU"/>
        </w:rPr>
        <w:t xml:space="preserve"> КНИЖКА</w:t>
      </w:r>
      <w:r w:rsidRPr="007C6D44">
        <w:rPr>
          <w:rStyle w:val="20"/>
        </w:rPr>
        <w:fldChar w:fldCharType="end"/>
      </w:r>
    </w:p>
    <w:p w:rsidR="00CB41BC" w:rsidRPr="00CB41BC" w:rsidRDefault="00CB41BC" w:rsidP="007C6D44">
      <w:pPr>
        <w:shd w:val="clear" w:color="auto" w:fill="FFFFFF"/>
        <w:spacing w:after="450" w:line="240" w:lineRule="auto"/>
        <w:ind w:left="450" w:right="450"/>
        <w:jc w:val="center"/>
        <w:rPr>
          <w:rFonts w:ascii="Times New Roman" w:eastAsia="Times New Roman" w:hAnsi="Times New Roman" w:cs="Times New Roman"/>
          <w:color w:val="333333"/>
          <w:sz w:val="24"/>
          <w:szCs w:val="24"/>
          <w:lang w:eastAsia="ru-RU"/>
        </w:rPr>
      </w:pPr>
      <w:r w:rsidRPr="00CB41BC">
        <w:rPr>
          <w:rFonts w:ascii="Times New Roman" w:eastAsia="Times New Roman" w:hAnsi="Times New Roman" w:cs="Times New Roman"/>
          <w:b/>
          <w:bCs/>
          <w:color w:val="333333"/>
          <w:sz w:val="28"/>
          <w:szCs w:val="28"/>
          <w:lang w:eastAsia="ru-RU"/>
        </w:rPr>
        <w:t>(Форма первинної облікової документації № 1-ОМК)</w:t>
      </w:r>
    </w:p>
    <w:p w:rsidR="00CB41BC" w:rsidRPr="00CB41BC" w:rsidRDefault="00CB41BC" w:rsidP="00CB41BC">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0" w:name="n49"/>
      <w:bookmarkEnd w:id="50"/>
      <w:r w:rsidRPr="00CB41BC">
        <w:rPr>
          <w:rFonts w:ascii="Times New Roman" w:eastAsia="Times New Roman" w:hAnsi="Times New Roman" w:cs="Times New Roman"/>
          <w:i/>
          <w:iCs/>
          <w:color w:val="333333"/>
          <w:sz w:val="24"/>
          <w:szCs w:val="24"/>
          <w:shd w:val="clear" w:color="auto" w:fill="FFFFFF"/>
          <w:lang w:eastAsia="ru-RU"/>
        </w:rPr>
        <w:t>{Наказ доповнено формою первинної облікової документації № 1-ОМК згідно з Наказом Міністерства охорони здоров'я </w:t>
      </w:r>
      <w:hyperlink r:id="rId26" w:anchor="n7"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p w:rsidR="00CB41BC" w:rsidRPr="00CB41BC" w:rsidRDefault="00CB41BC" w:rsidP="00CB41BC">
      <w:pPr>
        <w:spacing w:after="0" w:line="240" w:lineRule="auto"/>
        <w:rPr>
          <w:rFonts w:ascii="Times New Roman" w:eastAsia="Times New Roman" w:hAnsi="Times New Roman" w:cs="Times New Roman"/>
          <w:sz w:val="24"/>
          <w:szCs w:val="24"/>
          <w:lang w:eastAsia="ru-RU"/>
        </w:rPr>
      </w:pPr>
      <w:bookmarkStart w:id="51" w:name="n29"/>
      <w:bookmarkStart w:id="52" w:name="n63"/>
      <w:bookmarkEnd w:id="51"/>
      <w:bookmarkEnd w:id="52"/>
      <w:r w:rsidRPr="00CB41BC">
        <w:rPr>
          <w:rFonts w:ascii="Times New Roman" w:eastAsia="Times New Roman" w:hAnsi="Times New Roman" w:cs="Times New Roman"/>
          <w:sz w:val="24"/>
          <w:szCs w:val="24"/>
          <w:lang w:eastAsia="ru-RU"/>
        </w:rPr>
        <w:pict>
          <v:rect id="_x0000_i1027" style="width:0;height:0" o:hrstd="t" o:hrnoshade="t" o:hr="t" fillcolor="black" stroked="f"/>
        </w:pict>
      </w:r>
    </w:p>
    <w:tbl>
      <w:tblPr>
        <w:tblW w:w="10287" w:type="dxa"/>
        <w:tblInd w:w="-714" w:type="dxa"/>
        <w:tblLayout w:type="fixed"/>
        <w:tblLook w:val="0000" w:firstRow="0" w:lastRow="0" w:firstColumn="0" w:lastColumn="0" w:noHBand="0" w:noVBand="0"/>
      </w:tblPr>
      <w:tblGrid>
        <w:gridCol w:w="3881"/>
        <w:gridCol w:w="251"/>
        <w:gridCol w:w="250"/>
        <w:gridCol w:w="251"/>
        <w:gridCol w:w="251"/>
        <w:gridCol w:w="251"/>
        <w:gridCol w:w="251"/>
        <w:gridCol w:w="251"/>
        <w:gridCol w:w="250"/>
        <w:gridCol w:w="251"/>
        <w:gridCol w:w="307"/>
        <w:gridCol w:w="315"/>
        <w:gridCol w:w="239"/>
        <w:gridCol w:w="282"/>
        <w:gridCol w:w="291"/>
        <w:gridCol w:w="291"/>
        <w:gridCol w:w="290"/>
        <w:gridCol w:w="290"/>
        <w:gridCol w:w="290"/>
        <w:gridCol w:w="449"/>
        <w:gridCol w:w="290"/>
        <w:gridCol w:w="290"/>
        <w:gridCol w:w="289"/>
        <w:gridCol w:w="14"/>
        <w:gridCol w:w="222"/>
      </w:tblGrid>
      <w:tr w:rsidR="009F528D" w:rsidTr="009F528D">
        <w:trPr>
          <w:gridAfter w:val="1"/>
          <w:wAfter w:w="222" w:type="dxa"/>
          <w:trHeight w:val="569"/>
        </w:trPr>
        <w:tc>
          <w:tcPr>
            <w:tcW w:w="6138" w:type="dxa"/>
            <w:gridSpan w:val="10"/>
            <w:vMerge w:val="restart"/>
            <w:tcBorders>
              <w:top w:val="single" w:sz="4" w:space="0" w:color="000000"/>
              <w:left w:val="single" w:sz="4" w:space="0" w:color="000000"/>
              <w:bottom w:val="single" w:sz="4" w:space="0" w:color="000000"/>
            </w:tcBorders>
          </w:tcPr>
          <w:p w:rsidR="009F528D" w:rsidRDefault="00CB41BC" w:rsidP="006C2FA8">
            <w:bookmarkStart w:id="53" w:name="n64"/>
            <w:bookmarkEnd w:id="53"/>
            <w:r w:rsidRPr="00CB41BC">
              <w:rPr>
                <w:rFonts w:ascii="Times New Roman" w:eastAsia="Times New Roman" w:hAnsi="Times New Roman" w:cs="Times New Roman"/>
                <w:i/>
                <w:iCs/>
                <w:color w:val="333333"/>
                <w:sz w:val="24"/>
                <w:szCs w:val="24"/>
                <w:lang w:eastAsia="ru-RU"/>
              </w:rPr>
              <w:br/>
            </w:r>
            <w:r w:rsidR="009F528D">
              <w:t>Найменування міністерства, іншого органу виконавчої влади, підприємства, установи, організації, до сфери управління якого належить заклад охорони здоров’я</w:t>
            </w:r>
          </w:p>
        </w:tc>
        <w:tc>
          <w:tcPr>
            <w:tcW w:w="307" w:type="dxa"/>
            <w:vMerge w:val="restart"/>
            <w:tcBorders>
              <w:top w:val="single" w:sz="4" w:space="0" w:color="000000"/>
              <w:left w:val="single" w:sz="4" w:space="0" w:color="000000"/>
              <w:bottom w:val="single" w:sz="4" w:space="0" w:color="000000"/>
            </w:tcBorders>
          </w:tcPr>
          <w:p w:rsidR="009F528D" w:rsidRDefault="009F528D" w:rsidP="006C2FA8">
            <w:pPr>
              <w:snapToGrid w:val="0"/>
            </w:pPr>
          </w:p>
        </w:tc>
        <w:tc>
          <w:tcPr>
            <w:tcW w:w="3620" w:type="dxa"/>
            <w:gridSpan w:val="13"/>
            <w:tcBorders>
              <w:top w:val="single" w:sz="4" w:space="0" w:color="000000"/>
              <w:left w:val="single" w:sz="4" w:space="0" w:color="000000"/>
              <w:bottom w:val="single" w:sz="4" w:space="0" w:color="000000"/>
              <w:right w:val="single" w:sz="4" w:space="0" w:color="000000"/>
            </w:tcBorders>
            <w:vAlign w:val="center"/>
          </w:tcPr>
          <w:p w:rsidR="009F528D" w:rsidRDefault="009F528D" w:rsidP="006C2FA8">
            <w:pPr>
              <w:jc w:val="center"/>
              <w:rPr>
                <w:sz w:val="18"/>
                <w:szCs w:val="18"/>
              </w:rPr>
            </w:pPr>
            <w:r>
              <w:rPr>
                <w:b/>
                <w:bCs/>
                <w:spacing w:val="22"/>
              </w:rPr>
              <w:t>МЕДИЧНА ДОКУМЕНТАЦІЯ</w:t>
            </w:r>
          </w:p>
        </w:tc>
      </w:tr>
      <w:tr w:rsidR="009F528D" w:rsidTr="009F528D">
        <w:trPr>
          <w:gridAfter w:val="1"/>
          <w:wAfter w:w="222" w:type="dxa"/>
          <w:trHeight w:val="397"/>
        </w:trPr>
        <w:tc>
          <w:tcPr>
            <w:tcW w:w="6138" w:type="dxa"/>
            <w:gridSpan w:val="10"/>
            <w:vMerge/>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307" w:type="dxa"/>
            <w:vMerge/>
            <w:tcBorders>
              <w:top w:val="single" w:sz="4" w:space="0" w:color="000000"/>
              <w:left w:val="single" w:sz="4" w:space="0" w:color="000000"/>
              <w:bottom w:val="single" w:sz="4" w:space="0" w:color="000000"/>
            </w:tcBorders>
          </w:tcPr>
          <w:p w:rsidR="009F528D" w:rsidRDefault="009F528D" w:rsidP="006C2FA8">
            <w:pPr>
              <w:snapToGrid w:val="0"/>
            </w:pPr>
          </w:p>
        </w:tc>
        <w:tc>
          <w:tcPr>
            <w:tcW w:w="3620" w:type="dxa"/>
            <w:gridSpan w:val="13"/>
            <w:vMerge w:val="restart"/>
            <w:tcBorders>
              <w:top w:val="single" w:sz="4" w:space="0" w:color="000000"/>
              <w:left w:val="single" w:sz="4" w:space="0" w:color="000000"/>
              <w:right w:val="single" w:sz="4" w:space="0" w:color="000000"/>
            </w:tcBorders>
            <w:vAlign w:val="center"/>
          </w:tcPr>
          <w:p w:rsidR="009F528D" w:rsidRDefault="009F528D" w:rsidP="006C2FA8">
            <w:pPr>
              <w:jc w:val="center"/>
              <w:rPr>
                <w:b/>
                <w:bCs/>
                <w:spacing w:val="22"/>
                <w:sz w:val="18"/>
                <w:szCs w:val="18"/>
              </w:rPr>
            </w:pPr>
            <w:r>
              <w:t>Форма первинної облікової документації</w:t>
            </w:r>
          </w:p>
          <w:p w:rsidR="009F528D" w:rsidRDefault="009F528D" w:rsidP="006C2FA8">
            <w:pPr>
              <w:jc w:val="center"/>
            </w:pPr>
            <w:r>
              <w:rPr>
                <w:b/>
                <w:bCs/>
              </w:rPr>
              <w:t>№ 1-ОМК</w:t>
            </w:r>
          </w:p>
          <w:p w:rsidR="009F528D" w:rsidRDefault="009F528D" w:rsidP="006C2FA8">
            <w:pPr>
              <w:pStyle w:val="2"/>
              <w:snapToGrid w:val="0"/>
              <w:rPr>
                <w:b/>
                <w:bCs/>
                <w:spacing w:val="22"/>
              </w:rPr>
            </w:pPr>
          </w:p>
          <w:p w:rsidR="009F528D" w:rsidRDefault="009F528D" w:rsidP="006C2FA8">
            <w:pPr>
              <w:pStyle w:val="2"/>
              <w:rPr>
                <w:b/>
                <w:bCs/>
                <w:spacing w:val="22"/>
                <w:sz w:val="22"/>
              </w:rPr>
            </w:pPr>
            <w:r>
              <w:rPr>
                <w:b/>
                <w:bCs/>
                <w:spacing w:val="22"/>
                <w:sz w:val="22"/>
                <w:szCs w:val="22"/>
              </w:rPr>
              <w:t>ЗАТВЕРДЖЕНО</w:t>
            </w:r>
          </w:p>
          <w:p w:rsidR="009F528D" w:rsidRDefault="009F528D" w:rsidP="006C2FA8">
            <w:pPr>
              <w:jc w:val="center"/>
              <w:rPr>
                <w:b/>
                <w:bCs/>
                <w:spacing w:val="22"/>
                <w:sz w:val="18"/>
                <w:szCs w:val="18"/>
              </w:rPr>
            </w:pPr>
            <w:r>
              <w:t>Наказ МОЗ  України</w:t>
            </w:r>
          </w:p>
        </w:tc>
      </w:tr>
      <w:tr w:rsidR="009F528D" w:rsidTr="009F528D">
        <w:trPr>
          <w:gridAfter w:val="1"/>
          <w:wAfter w:w="222" w:type="dxa"/>
          <w:trHeight w:val="290"/>
        </w:trPr>
        <w:tc>
          <w:tcPr>
            <w:tcW w:w="6138" w:type="dxa"/>
            <w:gridSpan w:val="10"/>
            <w:tcBorders>
              <w:top w:val="single" w:sz="4" w:space="0" w:color="000000"/>
              <w:left w:val="single" w:sz="4" w:space="0" w:color="000000"/>
              <w:bottom w:val="single" w:sz="4" w:space="0" w:color="000000"/>
            </w:tcBorders>
          </w:tcPr>
          <w:p w:rsidR="009F528D" w:rsidRDefault="009F528D" w:rsidP="006C2FA8">
            <w:pPr>
              <w:snapToGrid w:val="0"/>
              <w:jc w:val="both"/>
              <w:rPr>
                <w:b/>
                <w:bCs/>
                <w:spacing w:val="22"/>
                <w:sz w:val="18"/>
                <w:szCs w:val="18"/>
              </w:rPr>
            </w:pPr>
          </w:p>
        </w:tc>
        <w:tc>
          <w:tcPr>
            <w:tcW w:w="307" w:type="dxa"/>
            <w:vMerge/>
            <w:tcBorders>
              <w:top w:val="single" w:sz="4" w:space="0" w:color="000000"/>
              <w:left w:val="single" w:sz="4" w:space="0" w:color="000000"/>
              <w:bottom w:val="single" w:sz="4" w:space="0" w:color="000000"/>
            </w:tcBorders>
          </w:tcPr>
          <w:p w:rsidR="009F528D" w:rsidRDefault="009F528D" w:rsidP="006C2FA8">
            <w:pPr>
              <w:snapToGrid w:val="0"/>
            </w:pPr>
          </w:p>
        </w:tc>
        <w:tc>
          <w:tcPr>
            <w:tcW w:w="3620" w:type="dxa"/>
            <w:gridSpan w:val="13"/>
            <w:vMerge/>
            <w:tcBorders>
              <w:left w:val="single" w:sz="4" w:space="0" w:color="000000"/>
              <w:right w:val="single" w:sz="4" w:space="0" w:color="000000"/>
            </w:tcBorders>
            <w:vAlign w:val="center"/>
          </w:tcPr>
          <w:p w:rsidR="009F528D" w:rsidRDefault="009F528D" w:rsidP="006C2FA8">
            <w:pPr>
              <w:jc w:val="center"/>
            </w:pPr>
          </w:p>
        </w:tc>
      </w:tr>
      <w:tr w:rsidR="009F528D" w:rsidTr="009F528D">
        <w:trPr>
          <w:gridAfter w:val="1"/>
          <w:wAfter w:w="222" w:type="dxa"/>
          <w:trHeight w:val="886"/>
        </w:trPr>
        <w:tc>
          <w:tcPr>
            <w:tcW w:w="6138" w:type="dxa"/>
            <w:gridSpan w:val="10"/>
            <w:tcBorders>
              <w:top w:val="single" w:sz="4" w:space="0" w:color="000000"/>
              <w:left w:val="single" w:sz="4" w:space="0" w:color="000000"/>
              <w:bottom w:val="single" w:sz="4" w:space="0" w:color="000000"/>
            </w:tcBorders>
          </w:tcPr>
          <w:p w:rsidR="009F528D" w:rsidRDefault="009F528D" w:rsidP="006C2FA8">
            <w:r>
              <w:t>Найменування та місцезнаходження (повна поштова адреса) закладу охорони здоров’я, де заповнюється форма</w:t>
            </w:r>
          </w:p>
        </w:tc>
        <w:tc>
          <w:tcPr>
            <w:tcW w:w="307" w:type="dxa"/>
            <w:vMerge/>
            <w:tcBorders>
              <w:top w:val="single" w:sz="4" w:space="0" w:color="000000"/>
              <w:left w:val="single" w:sz="4" w:space="0" w:color="000000"/>
              <w:bottom w:val="single" w:sz="4" w:space="0" w:color="000000"/>
            </w:tcBorders>
          </w:tcPr>
          <w:p w:rsidR="009F528D" w:rsidRDefault="009F528D" w:rsidP="006C2FA8">
            <w:pPr>
              <w:snapToGrid w:val="0"/>
            </w:pPr>
          </w:p>
        </w:tc>
        <w:tc>
          <w:tcPr>
            <w:tcW w:w="3620" w:type="dxa"/>
            <w:gridSpan w:val="13"/>
            <w:vMerge/>
            <w:tcBorders>
              <w:left w:val="single" w:sz="4" w:space="0" w:color="000000"/>
              <w:right w:val="single" w:sz="4" w:space="0" w:color="000000"/>
            </w:tcBorders>
            <w:vAlign w:val="center"/>
          </w:tcPr>
          <w:p w:rsidR="009F528D" w:rsidRDefault="009F528D" w:rsidP="006C2FA8">
            <w:pPr>
              <w:jc w:val="center"/>
              <w:rPr>
                <w:b/>
                <w:bCs/>
                <w:spacing w:val="22"/>
              </w:rPr>
            </w:pPr>
          </w:p>
        </w:tc>
      </w:tr>
      <w:tr w:rsidR="009F528D" w:rsidTr="009F528D">
        <w:trPr>
          <w:gridAfter w:val="1"/>
          <w:wAfter w:w="222" w:type="dxa"/>
          <w:trHeight w:val="274"/>
        </w:trPr>
        <w:tc>
          <w:tcPr>
            <w:tcW w:w="6138" w:type="dxa"/>
            <w:gridSpan w:val="10"/>
            <w:tcBorders>
              <w:top w:val="single" w:sz="4" w:space="0" w:color="000000"/>
              <w:left w:val="single" w:sz="4" w:space="0" w:color="000000"/>
              <w:bottom w:val="single" w:sz="4" w:space="0" w:color="000000"/>
            </w:tcBorders>
          </w:tcPr>
          <w:p w:rsidR="009F528D" w:rsidRDefault="009F528D" w:rsidP="006C2FA8">
            <w:pPr>
              <w:snapToGrid w:val="0"/>
              <w:jc w:val="both"/>
              <w:rPr>
                <w:b/>
                <w:bCs/>
                <w:spacing w:val="22"/>
                <w:sz w:val="18"/>
                <w:szCs w:val="18"/>
              </w:rPr>
            </w:pPr>
          </w:p>
        </w:tc>
        <w:tc>
          <w:tcPr>
            <w:tcW w:w="307" w:type="dxa"/>
            <w:vMerge/>
            <w:tcBorders>
              <w:top w:val="single" w:sz="4" w:space="0" w:color="000000"/>
              <w:left w:val="single" w:sz="4" w:space="0" w:color="000000"/>
              <w:bottom w:val="single" w:sz="4" w:space="0" w:color="000000"/>
            </w:tcBorders>
          </w:tcPr>
          <w:p w:rsidR="009F528D" w:rsidRDefault="009F528D" w:rsidP="006C2FA8">
            <w:pPr>
              <w:snapToGrid w:val="0"/>
            </w:pPr>
          </w:p>
        </w:tc>
        <w:tc>
          <w:tcPr>
            <w:tcW w:w="3620" w:type="dxa"/>
            <w:gridSpan w:val="13"/>
            <w:vMerge/>
            <w:tcBorders>
              <w:left w:val="single" w:sz="4" w:space="0" w:color="000000"/>
              <w:bottom w:val="single" w:sz="4" w:space="0" w:color="000000"/>
              <w:right w:val="single" w:sz="4" w:space="0" w:color="000000"/>
            </w:tcBorders>
            <w:vAlign w:val="center"/>
          </w:tcPr>
          <w:p w:rsidR="009F528D" w:rsidRDefault="009F528D" w:rsidP="006C2FA8">
            <w:pPr>
              <w:jc w:val="center"/>
            </w:pPr>
          </w:p>
        </w:tc>
      </w:tr>
      <w:tr w:rsidR="009F528D" w:rsidTr="009F528D">
        <w:trPr>
          <w:trHeight w:val="290"/>
        </w:trPr>
        <w:tc>
          <w:tcPr>
            <w:tcW w:w="3881" w:type="dxa"/>
            <w:tcBorders>
              <w:top w:val="single" w:sz="4" w:space="0" w:color="000000"/>
              <w:left w:val="single" w:sz="4" w:space="0" w:color="000000"/>
              <w:bottom w:val="single" w:sz="4" w:space="0" w:color="000000"/>
            </w:tcBorders>
          </w:tcPr>
          <w:p w:rsidR="009F528D" w:rsidRDefault="009F528D" w:rsidP="006C2FA8">
            <w:pPr>
              <w:jc w:val="both"/>
              <w:rPr>
                <w:sz w:val="18"/>
                <w:szCs w:val="18"/>
              </w:rPr>
            </w:pPr>
            <w:r>
              <w:t xml:space="preserve">Код за ЄДРПОУ </w:t>
            </w:r>
          </w:p>
        </w:tc>
        <w:tc>
          <w:tcPr>
            <w:tcW w:w="251" w:type="dxa"/>
            <w:tcBorders>
              <w:top w:val="single" w:sz="4" w:space="0" w:color="000000"/>
              <w:bottom w:val="single" w:sz="4" w:space="0" w:color="000000"/>
            </w:tcBorders>
          </w:tcPr>
          <w:p w:rsidR="009F528D" w:rsidRDefault="009F528D" w:rsidP="006C2FA8">
            <w:pPr>
              <w:snapToGrid w:val="0"/>
              <w:jc w:val="both"/>
              <w:rPr>
                <w:sz w:val="18"/>
                <w:szCs w:val="18"/>
              </w:rPr>
            </w:pPr>
          </w:p>
        </w:tc>
        <w:tc>
          <w:tcPr>
            <w:tcW w:w="250"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0"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251" w:type="dxa"/>
            <w:tcBorders>
              <w:top w:val="single" w:sz="4" w:space="0" w:color="000000"/>
              <w:left w:val="single" w:sz="4" w:space="0" w:color="000000"/>
              <w:bottom w:val="single" w:sz="4" w:space="0" w:color="000000"/>
            </w:tcBorders>
          </w:tcPr>
          <w:p w:rsidR="009F528D" w:rsidRDefault="009F528D" w:rsidP="006C2FA8">
            <w:pPr>
              <w:snapToGrid w:val="0"/>
              <w:jc w:val="both"/>
              <w:rPr>
                <w:sz w:val="18"/>
                <w:szCs w:val="18"/>
              </w:rPr>
            </w:pPr>
          </w:p>
        </w:tc>
        <w:tc>
          <w:tcPr>
            <w:tcW w:w="307" w:type="dxa"/>
            <w:vMerge/>
            <w:tcBorders>
              <w:top w:val="single" w:sz="4" w:space="0" w:color="000000"/>
              <w:left w:val="single" w:sz="4" w:space="0" w:color="000000"/>
              <w:bottom w:val="single" w:sz="4" w:space="0" w:color="000000"/>
            </w:tcBorders>
          </w:tcPr>
          <w:p w:rsidR="009F528D" w:rsidRDefault="009F528D" w:rsidP="006C2FA8">
            <w:pPr>
              <w:snapToGrid w:val="0"/>
            </w:pPr>
          </w:p>
        </w:tc>
        <w:tc>
          <w:tcPr>
            <w:tcW w:w="315"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39"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82"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1"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1"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0"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0"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0"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449" w:type="dxa"/>
            <w:tcBorders>
              <w:top w:val="single" w:sz="4" w:space="0" w:color="000000"/>
              <w:left w:val="single" w:sz="4" w:space="0" w:color="000000"/>
              <w:bottom w:val="single" w:sz="4" w:space="0" w:color="000000"/>
            </w:tcBorders>
            <w:vAlign w:val="center"/>
          </w:tcPr>
          <w:p w:rsidR="009F528D" w:rsidRDefault="009F528D" w:rsidP="006C2FA8">
            <w:pPr>
              <w:jc w:val="center"/>
              <w:rPr>
                <w:b/>
                <w:bCs/>
                <w:spacing w:val="22"/>
              </w:rPr>
            </w:pPr>
            <w:r>
              <w:rPr>
                <w:bCs/>
                <w:spacing w:val="22"/>
              </w:rPr>
              <w:t>№</w:t>
            </w:r>
          </w:p>
        </w:tc>
        <w:tc>
          <w:tcPr>
            <w:tcW w:w="290"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90"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89" w:type="dxa"/>
            <w:tcBorders>
              <w:top w:val="single" w:sz="4" w:space="0" w:color="000000"/>
              <w:left w:val="single" w:sz="4" w:space="0" w:color="000000"/>
              <w:bottom w:val="single" w:sz="4" w:space="0" w:color="000000"/>
            </w:tcBorders>
            <w:vAlign w:val="center"/>
          </w:tcPr>
          <w:p w:rsidR="009F528D" w:rsidRDefault="009F528D" w:rsidP="006C2FA8">
            <w:pPr>
              <w:snapToGrid w:val="0"/>
              <w:jc w:val="center"/>
              <w:rPr>
                <w:b/>
                <w:bCs/>
                <w:spacing w:val="22"/>
              </w:rPr>
            </w:pP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rsidR="009F528D" w:rsidRDefault="009F528D" w:rsidP="006C2FA8">
            <w:pPr>
              <w:snapToGrid w:val="0"/>
              <w:jc w:val="center"/>
              <w:rPr>
                <w:b/>
                <w:bCs/>
                <w:spacing w:val="22"/>
              </w:rPr>
            </w:pPr>
          </w:p>
        </w:tc>
      </w:tr>
      <w:tr w:rsidR="009F528D" w:rsidTr="00641B93">
        <w:trPr>
          <w:gridAfter w:val="1"/>
          <w:wAfter w:w="222" w:type="dxa"/>
          <w:trHeight w:val="4185"/>
        </w:trPr>
        <w:tc>
          <w:tcPr>
            <w:tcW w:w="10065" w:type="dxa"/>
            <w:gridSpan w:val="24"/>
            <w:tcBorders>
              <w:top w:val="single" w:sz="4" w:space="0" w:color="000000"/>
              <w:left w:val="single" w:sz="4" w:space="0" w:color="000000"/>
              <w:bottom w:val="single" w:sz="4" w:space="0" w:color="000000"/>
              <w:right w:val="single" w:sz="4" w:space="0" w:color="000000"/>
            </w:tcBorders>
          </w:tcPr>
          <w:p w:rsidR="009F528D" w:rsidRDefault="009F528D" w:rsidP="00641B93">
            <w:pPr>
              <w:rPr>
                <w:b/>
              </w:rPr>
            </w:pPr>
          </w:p>
          <w:p w:rsidR="009F528D" w:rsidRDefault="009F528D" w:rsidP="006C2FA8">
            <w:pPr>
              <w:jc w:val="center"/>
              <w:rPr>
                <w:b/>
              </w:rPr>
            </w:pPr>
            <w:r>
              <w:rPr>
                <w:b/>
              </w:rPr>
              <w:t xml:space="preserve">ОСОБИСТА </w:t>
            </w:r>
          </w:p>
          <w:p w:rsidR="009F528D" w:rsidRDefault="009F528D" w:rsidP="006C2FA8">
            <w:pPr>
              <w:jc w:val="center"/>
              <w:rPr>
                <w:b/>
              </w:rPr>
            </w:pPr>
            <w:r>
              <w:rPr>
                <w:b/>
              </w:rPr>
              <w:t>МЕДИЧНА КНИЖКА</w:t>
            </w:r>
          </w:p>
          <w:p w:rsidR="009F528D" w:rsidRDefault="009F528D" w:rsidP="006C2FA8">
            <w:pPr>
              <w:jc w:val="right"/>
            </w:pPr>
            <w:r>
              <w:rPr>
                <w:noProof/>
                <w:lang w:eastAsia="ru-RU"/>
              </w:rPr>
              <mc:AlternateContent>
                <mc:Choice Requires="wps">
                  <w:drawing>
                    <wp:anchor distT="0" distB="0" distL="114935" distR="114935" simplePos="0" relativeHeight="251659264" behindDoc="0" locked="0" layoutInCell="1" allowOverlap="1" wp14:anchorId="7A6091BE" wp14:editId="65C41597">
                      <wp:simplePos x="0" y="0"/>
                      <wp:positionH relativeFrom="column">
                        <wp:posOffset>617220</wp:posOffset>
                      </wp:positionH>
                      <wp:positionV relativeFrom="paragraph">
                        <wp:posOffset>5080</wp:posOffset>
                      </wp:positionV>
                      <wp:extent cx="1256665" cy="1598295"/>
                      <wp:effectExtent l="0" t="0" r="19685" b="209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598295"/>
                              </a:xfrm>
                              <a:prstGeom prst="rect">
                                <a:avLst/>
                              </a:prstGeom>
                              <a:solidFill>
                                <a:srgbClr val="FFFFFF"/>
                              </a:solidFill>
                              <a:ln w="9525">
                                <a:solidFill>
                                  <a:srgbClr val="000000"/>
                                </a:solidFill>
                                <a:miter lim="800000"/>
                                <a:headEnd/>
                                <a:tailEnd/>
                              </a:ln>
                            </wps:spPr>
                            <wps:txbx>
                              <w:txbxContent>
                                <w:p w:rsidR="009F528D" w:rsidRDefault="009F528D" w:rsidP="009F528D">
                                  <w:pPr>
                                    <w:jc w:val="center"/>
                                  </w:pPr>
                                </w:p>
                                <w:p w:rsidR="009F528D" w:rsidRDefault="009F528D" w:rsidP="009F528D">
                                  <w:pPr>
                                    <w:jc w:val="center"/>
                                  </w:pPr>
                                </w:p>
                                <w:p w:rsidR="009F528D" w:rsidRDefault="009F528D" w:rsidP="009F528D">
                                  <w:pPr>
                                    <w:jc w:val="center"/>
                                  </w:pPr>
                                  <w:r>
                                    <w:t>Місце для фотографії</w:t>
                                  </w:r>
                                </w:p>
                                <w:p w:rsidR="009F528D" w:rsidRDefault="009F528D" w:rsidP="009F528D">
                                  <w:pPr>
                                    <w:jc w:val="center"/>
                                  </w:pPr>
                                  <w: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091BE" id="_x0000_t202" coordsize="21600,21600" o:spt="202" path="m,l,21600r21600,l21600,xe">
                      <v:stroke joinstyle="miter"/>
                      <v:path gradientshapeok="t" o:connecttype="rect"/>
                    </v:shapetype>
                    <v:shape id="Надпись 2" o:spid="_x0000_s1026" type="#_x0000_t202" style="position:absolute;left:0;text-align:left;margin-left:48.6pt;margin-top:.4pt;width:98.95pt;height:125.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">
                      <v:textbox>
                        <w:txbxContent>
                          <w:p w:rsidR="009F528D" w:rsidRDefault="009F528D" w:rsidP="009F528D">
                            <w:pPr>
                              <w:jc w:val="center"/>
                            </w:pPr>
                          </w:p>
                          <w:p w:rsidR="009F528D" w:rsidRDefault="009F528D" w:rsidP="009F528D">
                            <w:pPr>
                              <w:jc w:val="center"/>
                            </w:pPr>
                          </w:p>
                          <w:p w:rsidR="009F528D" w:rsidRDefault="009F528D" w:rsidP="009F528D">
                            <w:pPr>
                              <w:jc w:val="center"/>
                            </w:pPr>
                            <w:r>
                              <w:t>Місце для фотографії</w:t>
                            </w:r>
                          </w:p>
                          <w:p w:rsidR="009F528D" w:rsidRDefault="009F528D" w:rsidP="009F528D">
                            <w:pPr>
                              <w:jc w:val="center"/>
                            </w:pPr>
                            <w:r>
                              <w:t>3х4 см</w:t>
                            </w:r>
                          </w:p>
                        </w:txbxContent>
                      </v:textbox>
                    </v:shape>
                  </w:pict>
                </mc:Fallback>
              </mc:AlternateContent>
            </w:r>
            <w:r>
              <w:t>Прізвище______________________________________</w:t>
            </w:r>
          </w:p>
          <w:p w:rsidR="009F528D" w:rsidRDefault="009F528D" w:rsidP="006C2FA8">
            <w:pPr>
              <w:jc w:val="right"/>
            </w:pPr>
          </w:p>
          <w:p w:rsidR="009F528D" w:rsidRDefault="009F528D" w:rsidP="006C2FA8">
            <w:pPr>
              <w:jc w:val="right"/>
            </w:pPr>
            <w:r>
              <w:t>Ім'я         ______________________________________</w:t>
            </w:r>
          </w:p>
          <w:p w:rsidR="009F528D" w:rsidRDefault="009F528D" w:rsidP="006C2FA8">
            <w:pPr>
              <w:jc w:val="right"/>
            </w:pPr>
          </w:p>
          <w:p w:rsidR="009F528D" w:rsidRDefault="009F528D" w:rsidP="006C2FA8">
            <w:pPr>
              <w:jc w:val="right"/>
              <w:rPr>
                <w:sz w:val="21"/>
                <w:szCs w:val="21"/>
              </w:rPr>
            </w:pPr>
            <w:r>
              <w:t>По батькові ___________________________________</w:t>
            </w:r>
          </w:p>
        </w:tc>
      </w:tr>
    </w:tbl>
    <w:p w:rsidR="009F528D" w:rsidRDefault="009F528D" w:rsidP="00641B93">
      <w:pPr>
        <w:tabs>
          <w:tab w:val="left" w:pos="2528"/>
        </w:tabs>
        <w:spacing w:after="0"/>
      </w:pPr>
      <w:r>
        <w:t>1.____________________________________________________________________________</w:t>
      </w:r>
    </w:p>
    <w:p w:rsidR="009F528D" w:rsidRPr="00FF0D14" w:rsidRDefault="009F528D" w:rsidP="00641B93">
      <w:pPr>
        <w:spacing w:after="0"/>
        <w:jc w:val="center"/>
      </w:pPr>
      <w:r w:rsidRPr="00FF0D14">
        <w:t>(найменування суб`єкта господарювання)</w:t>
      </w:r>
    </w:p>
    <w:p w:rsidR="009F528D" w:rsidRDefault="009F528D" w:rsidP="00641B93">
      <w:pPr>
        <w:spacing w:after="0"/>
      </w:pPr>
      <w:r>
        <w:t>_____________________________________________________________________________</w:t>
      </w:r>
    </w:p>
    <w:p w:rsidR="009F528D" w:rsidRDefault="009F528D" w:rsidP="00641B93">
      <w:pPr>
        <w:spacing w:after="0"/>
        <w:jc w:val="both"/>
      </w:pPr>
      <w:r>
        <w:t>2. Протипоказання відсутні для виконання обов'язків _______________________________</w:t>
      </w:r>
    </w:p>
    <w:p w:rsidR="009F528D" w:rsidRPr="00FF0D14" w:rsidRDefault="009F528D" w:rsidP="00641B93">
      <w:pPr>
        <w:spacing w:after="0"/>
        <w:jc w:val="center"/>
      </w:pPr>
      <w:r>
        <w:t xml:space="preserve">                                                                                  </w:t>
      </w:r>
      <w:r w:rsidRPr="00FF0D14">
        <w:t>(назва професії)</w:t>
      </w:r>
    </w:p>
    <w:p w:rsidR="009F528D" w:rsidRDefault="009F528D" w:rsidP="00641B93">
      <w:pPr>
        <w:spacing w:after="0"/>
        <w:jc w:val="both"/>
      </w:pPr>
      <w:r>
        <w:t>_____________________________________________________________________________</w:t>
      </w:r>
    </w:p>
    <w:p w:rsidR="009F528D" w:rsidRDefault="009F528D" w:rsidP="00641B93">
      <w:pPr>
        <w:spacing w:after="0"/>
        <w:jc w:val="center"/>
      </w:pPr>
      <w:r w:rsidRPr="00FF0D14">
        <w:t>(характер виконуваних робіт)</w:t>
      </w:r>
    </w:p>
    <w:p w:rsidR="009F528D" w:rsidRPr="00FF0D14" w:rsidRDefault="009F528D" w:rsidP="00641B93">
      <w:pPr>
        <w:spacing w:after="0"/>
        <w:jc w:val="center"/>
      </w:pPr>
    </w:p>
    <w:p w:rsidR="009F528D" w:rsidRDefault="009F528D" w:rsidP="00641B93">
      <w:pPr>
        <w:spacing w:after="0"/>
        <w:jc w:val="both"/>
      </w:pPr>
      <w:r>
        <w:t>3. Дата наступного медичного огляду "____"__________________ __________року.</w:t>
      </w:r>
    </w:p>
    <w:p w:rsidR="009F528D" w:rsidRDefault="009F528D" w:rsidP="00641B93">
      <w:pPr>
        <w:spacing w:after="0"/>
        <w:jc w:val="both"/>
      </w:pPr>
      <w:r>
        <w:t>4. Найменування закладу охорони здоров’я, який проводив медичний огляд __________________________________________________________________________________________________________________________________________________________</w:t>
      </w:r>
    </w:p>
    <w:p w:rsidR="009F528D" w:rsidRDefault="009F528D" w:rsidP="00641B93">
      <w:pPr>
        <w:spacing w:after="0"/>
      </w:pPr>
      <w:r>
        <w:t>5. Дата проведення медичного огляду "____"__________________року</w:t>
      </w:r>
    </w:p>
    <w:p w:rsidR="009F528D" w:rsidRDefault="009F528D" w:rsidP="00641B93">
      <w:pPr>
        <w:spacing w:after="0"/>
        <w:jc w:val="both"/>
        <w:rPr>
          <w:sz w:val="21"/>
          <w:szCs w:val="21"/>
        </w:rPr>
      </w:pPr>
      <w:r>
        <w:t>М.П.</w:t>
      </w:r>
    </w:p>
    <w:tbl>
      <w:tblPr>
        <w:tblW w:w="9599" w:type="dxa"/>
        <w:tblLook w:val="01E0" w:firstRow="1" w:lastRow="1" w:firstColumn="1" w:lastColumn="1" w:noHBand="0" w:noVBand="0"/>
      </w:tblPr>
      <w:tblGrid>
        <w:gridCol w:w="3888"/>
        <w:gridCol w:w="2520"/>
        <w:gridCol w:w="3191"/>
      </w:tblGrid>
      <w:tr w:rsidR="009F528D" w:rsidTr="006C2FA8">
        <w:tc>
          <w:tcPr>
            <w:tcW w:w="3888" w:type="dxa"/>
          </w:tcPr>
          <w:p w:rsidR="009F528D" w:rsidRPr="00FF0D14" w:rsidRDefault="009F528D" w:rsidP="00641B93">
            <w:pPr>
              <w:spacing w:after="0"/>
            </w:pPr>
            <w:r w:rsidRPr="00FF0D14">
              <w:t>Керівник закладу охорони здоров’я</w:t>
            </w:r>
          </w:p>
        </w:tc>
        <w:tc>
          <w:tcPr>
            <w:tcW w:w="2520" w:type="dxa"/>
          </w:tcPr>
          <w:p w:rsidR="009F528D" w:rsidRDefault="009F528D" w:rsidP="00641B93">
            <w:pPr>
              <w:spacing w:after="0"/>
              <w:jc w:val="center"/>
              <w:rPr>
                <w:sz w:val="21"/>
                <w:szCs w:val="21"/>
              </w:rPr>
            </w:pPr>
            <w:r>
              <w:rPr>
                <w:sz w:val="21"/>
                <w:szCs w:val="21"/>
              </w:rPr>
              <w:t>______________</w:t>
            </w:r>
            <w:r>
              <w:rPr>
                <w:sz w:val="21"/>
                <w:szCs w:val="21"/>
              </w:rPr>
              <w:br/>
              <w:t>(підпис)</w:t>
            </w:r>
          </w:p>
        </w:tc>
        <w:tc>
          <w:tcPr>
            <w:tcW w:w="3191" w:type="dxa"/>
          </w:tcPr>
          <w:p w:rsidR="009F528D" w:rsidRDefault="009F528D" w:rsidP="00641B93">
            <w:pPr>
              <w:spacing w:after="0"/>
              <w:jc w:val="center"/>
              <w:rPr>
                <w:sz w:val="21"/>
                <w:szCs w:val="21"/>
              </w:rPr>
            </w:pPr>
            <w:r>
              <w:rPr>
                <w:sz w:val="21"/>
                <w:szCs w:val="21"/>
              </w:rPr>
              <w:t>_______________________</w:t>
            </w:r>
            <w:r>
              <w:rPr>
                <w:sz w:val="21"/>
                <w:szCs w:val="21"/>
              </w:rPr>
              <w:br/>
              <w:t>(П.І.Б.)</w:t>
            </w:r>
          </w:p>
        </w:tc>
      </w:tr>
    </w:tbl>
    <w:bookmarkStart w:id="54" w:name="n32"/>
    <w:bookmarkStart w:id="55" w:name="n36"/>
    <w:bookmarkStart w:id="56" w:name="_ІНСТРУКЦІЯ_щодо_заповнення"/>
    <w:bookmarkEnd w:id="54"/>
    <w:bookmarkEnd w:id="55"/>
    <w:bookmarkEnd w:id="56"/>
    <w:p w:rsidR="00CB41BC" w:rsidRPr="007C6D44" w:rsidRDefault="007C6D44" w:rsidP="007C6D44">
      <w:pPr>
        <w:pStyle w:val="3"/>
        <w:jc w:val="center"/>
      </w:pPr>
      <w:r>
        <w:lastRenderedPageBreak/>
        <w:fldChar w:fldCharType="begin"/>
      </w:r>
      <w:r>
        <w:instrText xml:space="preserve"> HYPERLINK  \l "_Інструкцію_щодо_її" </w:instrText>
      </w:r>
      <w:r>
        <w:fldChar w:fldCharType="separate"/>
      </w:r>
      <w:r w:rsidR="00CB41BC" w:rsidRPr="007C6D44">
        <w:rPr>
          <w:rStyle w:val="a4"/>
        </w:rPr>
        <w:t>ІНСТРУКЦІЯ</w:t>
      </w:r>
      <w:r w:rsidR="00CB41BC" w:rsidRPr="007C6D44">
        <w:rPr>
          <w:rStyle w:val="a4"/>
        </w:rPr>
        <w:br/>
        <w:t>щодо заповнення форми первинної облікової документації № 1-ОМК «Особиста медична книжка»</w:t>
      </w:r>
      <w:r>
        <w:fldChar w:fldCharType="end"/>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57" w:name="n37"/>
      <w:bookmarkEnd w:id="57"/>
      <w:r w:rsidRPr="00CB41BC">
        <w:rPr>
          <w:rFonts w:ascii="Times New Roman" w:eastAsia="Times New Roman" w:hAnsi="Times New Roman" w:cs="Times New Roman"/>
          <w:color w:val="333333"/>
          <w:sz w:val="24"/>
          <w:szCs w:val="24"/>
          <w:lang w:eastAsia="ru-RU"/>
        </w:rPr>
        <w:t>1. Ця Інструкція визначає порядок заповнення форми первинної облікової документації «Особиста медична книжка» № 1-ОМК (далі - форма № 1-ОМК).</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58" w:name="n38"/>
      <w:bookmarkEnd w:id="58"/>
      <w:r w:rsidRPr="00CB41BC">
        <w:rPr>
          <w:rFonts w:ascii="Times New Roman" w:eastAsia="Times New Roman" w:hAnsi="Times New Roman" w:cs="Times New Roman"/>
          <w:color w:val="333333"/>
          <w:sz w:val="24"/>
          <w:szCs w:val="24"/>
          <w:lang w:eastAsia="ru-RU"/>
        </w:rPr>
        <w:t>2. Форма № 1-ОМК видається особі у разі відсутності протипоказань для зайняття відповідним видом діяльності.</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59" w:name="n39"/>
      <w:bookmarkEnd w:id="59"/>
      <w:r w:rsidRPr="00CB41BC">
        <w:rPr>
          <w:rFonts w:ascii="Times New Roman" w:eastAsia="Times New Roman" w:hAnsi="Times New Roman" w:cs="Times New Roman"/>
          <w:color w:val="333333"/>
          <w:sz w:val="24"/>
          <w:szCs w:val="24"/>
          <w:lang w:eastAsia="ru-RU"/>
        </w:rPr>
        <w:t>3. Форма № 1-ОМК заповнюється посадовою особою медичної комісії закладу охорони здоров’я.</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0" w:name="n40"/>
      <w:bookmarkEnd w:id="60"/>
      <w:r w:rsidRPr="00CB41BC">
        <w:rPr>
          <w:rFonts w:ascii="Times New Roman" w:eastAsia="Times New Roman" w:hAnsi="Times New Roman" w:cs="Times New Roman"/>
          <w:color w:val="333333"/>
          <w:sz w:val="24"/>
          <w:szCs w:val="24"/>
          <w:lang w:eastAsia="ru-RU"/>
        </w:rPr>
        <w:t>4. На титульній сторінці форми № 1-ОМК зазначаються прізвище, ім'я та по батькові оглянутої особи.</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1" w:name="n41"/>
      <w:bookmarkEnd w:id="61"/>
      <w:r w:rsidRPr="00CB41BC">
        <w:rPr>
          <w:rFonts w:ascii="Times New Roman" w:eastAsia="Times New Roman" w:hAnsi="Times New Roman" w:cs="Times New Roman"/>
          <w:color w:val="333333"/>
          <w:sz w:val="24"/>
          <w:szCs w:val="24"/>
          <w:lang w:eastAsia="ru-RU"/>
        </w:rPr>
        <w:t>4.1. У пункті 1 зазначається повне найменування суб’єкта господарювання, де працює оглянута особа.</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2" w:name="n42"/>
      <w:bookmarkEnd w:id="62"/>
      <w:r w:rsidRPr="00CB41BC">
        <w:rPr>
          <w:rFonts w:ascii="Times New Roman" w:eastAsia="Times New Roman" w:hAnsi="Times New Roman" w:cs="Times New Roman"/>
          <w:color w:val="333333"/>
          <w:sz w:val="24"/>
          <w:szCs w:val="24"/>
          <w:lang w:eastAsia="ru-RU"/>
        </w:rPr>
        <w:t>4.2. У пункті 2 вписуються назва професії та характер виконуваних робіт відповідно до </w:t>
      </w:r>
      <w:hyperlink r:id="rId27" w:tgtFrame="_blank" w:history="1">
        <w:r w:rsidRPr="00CB41BC">
          <w:rPr>
            <w:rFonts w:ascii="Times New Roman" w:eastAsia="Times New Roman" w:hAnsi="Times New Roman" w:cs="Times New Roman"/>
            <w:color w:val="000099"/>
            <w:sz w:val="24"/>
            <w:szCs w:val="24"/>
            <w:u w:val="single"/>
            <w:lang w:eastAsia="ru-RU"/>
          </w:rPr>
          <w:t>постанови Кабінету Міністрів України від 23 травня 2001 року № 559</w:t>
        </w:r>
      </w:hyperlink>
      <w:r w:rsidRPr="00CB41BC">
        <w:rPr>
          <w:rFonts w:ascii="Times New Roman" w:eastAsia="Times New Roman" w:hAnsi="Times New Roman" w:cs="Times New Roman"/>
          <w:color w:val="333333"/>
          <w:sz w:val="24"/>
          <w:szCs w:val="24"/>
          <w:lang w:eastAsia="ru-RU"/>
        </w:rPr>
        <w:t>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3" w:name="n43"/>
      <w:bookmarkEnd w:id="63"/>
      <w:r w:rsidRPr="00CB41BC">
        <w:rPr>
          <w:rFonts w:ascii="Times New Roman" w:eastAsia="Times New Roman" w:hAnsi="Times New Roman" w:cs="Times New Roman"/>
          <w:color w:val="333333"/>
          <w:sz w:val="24"/>
          <w:szCs w:val="24"/>
          <w:lang w:eastAsia="ru-RU"/>
        </w:rPr>
        <w:t>4.3. У пункті 3 проставляються число, місяць, рік наступного медичного огляду.</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4" w:name="n44"/>
      <w:bookmarkEnd w:id="64"/>
      <w:r w:rsidRPr="00CB41BC">
        <w:rPr>
          <w:rFonts w:ascii="Times New Roman" w:eastAsia="Times New Roman" w:hAnsi="Times New Roman" w:cs="Times New Roman"/>
          <w:color w:val="333333"/>
          <w:sz w:val="24"/>
          <w:szCs w:val="24"/>
          <w:lang w:eastAsia="ru-RU"/>
        </w:rPr>
        <w:t>4.4. У пункті 4 зазначається повне найменування закладу охорони здоров’я, де проводився медичний огляд.</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5" w:name="n45"/>
      <w:bookmarkEnd w:id="65"/>
      <w:r w:rsidRPr="00CB41BC">
        <w:rPr>
          <w:rFonts w:ascii="Times New Roman" w:eastAsia="Times New Roman" w:hAnsi="Times New Roman" w:cs="Times New Roman"/>
          <w:color w:val="333333"/>
          <w:sz w:val="24"/>
          <w:szCs w:val="24"/>
          <w:lang w:eastAsia="ru-RU"/>
        </w:rPr>
        <w:t>4.5. У пункті 5 проставляються число, місяць, рік проведення медичного огляду.</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66" w:name="n46"/>
      <w:bookmarkEnd w:id="66"/>
      <w:r w:rsidRPr="00CB41BC">
        <w:rPr>
          <w:rFonts w:ascii="Times New Roman" w:eastAsia="Times New Roman" w:hAnsi="Times New Roman" w:cs="Times New Roman"/>
          <w:color w:val="333333"/>
          <w:sz w:val="24"/>
          <w:szCs w:val="24"/>
          <w:lang w:eastAsia="ru-RU"/>
        </w:rPr>
        <w:t>4.6. Форма № 1-ОМК підписується керівником та засвідчується печаткою закладу охорони здоров’я.</w:t>
      </w:r>
    </w:p>
    <w:p w:rsidR="00CB41BC" w:rsidRDefault="00CB41BC" w:rsidP="00641B93">
      <w:pPr>
        <w:spacing w:after="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7" w:name="n51"/>
      <w:bookmarkEnd w:id="67"/>
      <w:r w:rsidRPr="00CB41BC">
        <w:rPr>
          <w:rFonts w:ascii="Times New Roman" w:eastAsia="Times New Roman" w:hAnsi="Times New Roman" w:cs="Times New Roman"/>
          <w:i/>
          <w:iCs/>
          <w:color w:val="333333"/>
          <w:sz w:val="24"/>
          <w:szCs w:val="24"/>
          <w:shd w:val="clear" w:color="auto" w:fill="FFFFFF"/>
          <w:lang w:eastAsia="ru-RU"/>
        </w:rPr>
        <w:t>{Наказ доповнено Інструкцією згідно з Наказом Міністерства охорони здоров'я </w:t>
      </w:r>
      <w:hyperlink r:id="rId28" w:anchor="n7"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p w:rsidR="00641B93" w:rsidRPr="00641B93" w:rsidRDefault="00641B93" w:rsidP="00641B93">
      <w:p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CB41BC">
        <w:rPr>
          <w:rFonts w:ascii="Times New Roman" w:eastAsia="Times New Roman" w:hAnsi="Times New Roman" w:cs="Times New Roman"/>
          <w:b/>
          <w:bCs/>
          <w:sz w:val="24"/>
          <w:szCs w:val="24"/>
          <w:lang w:eastAsia="ru-RU"/>
        </w:rPr>
        <w:t>Директор Департаменту</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реформ та розвитку</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медичної допомоги</w:t>
      </w:r>
      <w:r w:rsidRPr="00641B93">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М. Хобзей</w:t>
      </w:r>
    </w:p>
    <w:p w:rsidR="00CB41BC" w:rsidRPr="00CB41BC" w:rsidRDefault="00CB41BC" w:rsidP="00641B93">
      <w:pPr>
        <w:spacing w:after="0" w:line="240" w:lineRule="auto"/>
        <w:rPr>
          <w:rFonts w:ascii="Times New Roman" w:eastAsia="Times New Roman" w:hAnsi="Times New Roman" w:cs="Times New Roman"/>
          <w:sz w:val="24"/>
          <w:szCs w:val="24"/>
          <w:lang w:eastAsia="ru-RU"/>
        </w:rPr>
      </w:pPr>
      <w:bookmarkStart w:id="68" w:name="n47"/>
      <w:bookmarkStart w:id="69" w:name="n79"/>
      <w:bookmarkEnd w:id="68"/>
      <w:bookmarkEnd w:id="69"/>
      <w:r w:rsidRPr="00CB41BC">
        <w:rPr>
          <w:rFonts w:ascii="Times New Roman" w:eastAsia="Times New Roman" w:hAnsi="Times New Roman" w:cs="Times New Roman"/>
          <w:sz w:val="24"/>
          <w:szCs w:val="24"/>
          <w:lang w:eastAsia="ru-RU"/>
        </w:rPr>
        <w:pict>
          <v:rect id="_x0000_i1028" style="width:0;height:0" o:hrstd="t" o:hrnoshade="t" o:hr="t" fillcolor="black" stroked="f"/>
        </w:pict>
      </w:r>
    </w:p>
    <w:p w:rsidR="00CB41BC" w:rsidRDefault="00CB41BC"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70" w:name="n78"/>
      <w:bookmarkEnd w:id="70"/>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p w:rsidR="00641B93" w:rsidRPr="00CB41BC" w:rsidRDefault="00641B93" w:rsidP="00CB41BC">
      <w:pPr>
        <w:shd w:val="clear" w:color="auto" w:fill="FFFFFF"/>
        <w:spacing w:after="150" w:line="240" w:lineRule="auto"/>
        <w:jc w:val="both"/>
        <w:rPr>
          <w:rFonts w:ascii="Times New Roman" w:eastAsia="Times New Roman" w:hAnsi="Times New Roman" w:cs="Times New Roman"/>
          <w:color w:val="333333"/>
          <w:sz w:val="24"/>
          <w:szCs w:val="24"/>
          <w:lang w:eastAsia="ru-RU"/>
        </w:rPr>
      </w:pPr>
    </w:p>
    <w:tbl>
      <w:tblPr>
        <w:tblW w:w="5000" w:type="pct"/>
        <w:tblCellMar>
          <w:left w:w="0" w:type="dxa"/>
          <w:right w:w="0" w:type="dxa"/>
        </w:tblCellMar>
        <w:tblLook w:val="04A0" w:firstRow="1" w:lastRow="0" w:firstColumn="1" w:lastColumn="0" w:noHBand="0" w:noVBand="1"/>
      </w:tblPr>
      <w:tblGrid>
        <w:gridCol w:w="4160"/>
        <w:gridCol w:w="179"/>
        <w:gridCol w:w="179"/>
        <w:gridCol w:w="179"/>
        <w:gridCol w:w="179"/>
        <w:gridCol w:w="180"/>
        <w:gridCol w:w="180"/>
        <w:gridCol w:w="180"/>
        <w:gridCol w:w="180"/>
        <w:gridCol w:w="18"/>
        <w:gridCol w:w="18"/>
        <w:gridCol w:w="212"/>
        <w:gridCol w:w="365"/>
        <w:gridCol w:w="321"/>
        <w:gridCol w:w="274"/>
        <w:gridCol w:w="167"/>
        <w:gridCol w:w="167"/>
        <w:gridCol w:w="167"/>
        <w:gridCol w:w="167"/>
        <w:gridCol w:w="150"/>
        <w:gridCol w:w="336"/>
        <w:gridCol w:w="167"/>
        <w:gridCol w:w="167"/>
        <w:gridCol w:w="121"/>
        <w:gridCol w:w="936"/>
      </w:tblGrid>
      <w:tr w:rsidR="00CB41BC" w:rsidRPr="00CB41BC" w:rsidTr="00CB41BC">
        <w:tc>
          <w:tcPr>
            <w:tcW w:w="3000" w:type="pct"/>
            <w:gridSpan w:val="10"/>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bookmarkStart w:id="71" w:name="n69"/>
            <w:bookmarkEnd w:id="71"/>
            <w:r w:rsidRPr="00CB41BC">
              <w:rPr>
                <w:rFonts w:ascii="Times New Roman" w:eastAsia="Times New Roman" w:hAnsi="Times New Roman" w:cs="Times New Roman"/>
                <w:b/>
                <w:bCs/>
                <w:sz w:val="24"/>
                <w:szCs w:val="24"/>
                <w:lang w:eastAsia="ru-RU"/>
              </w:rPr>
              <w:lastRenderedPageBreak/>
              <w:br/>
            </w:r>
          </w:p>
        </w:tc>
        <w:tc>
          <w:tcPr>
            <w:tcW w:w="2000" w:type="pct"/>
            <w:gridSpan w:val="15"/>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t>ЗАТ</w:t>
            </w:r>
            <w:bookmarkStart w:id="72" w:name="_GoBack"/>
            <w:bookmarkEnd w:id="72"/>
            <w:r w:rsidRPr="00CB41BC">
              <w:rPr>
                <w:rFonts w:ascii="Times New Roman" w:eastAsia="Times New Roman" w:hAnsi="Times New Roman" w:cs="Times New Roman"/>
                <w:b/>
                <w:bCs/>
                <w:sz w:val="24"/>
                <w:szCs w:val="24"/>
                <w:lang w:eastAsia="ru-RU"/>
              </w:rPr>
              <w:t>ВЕРДЖЕНО</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Наказ Міністерства охорони</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здоров’я України</w:t>
            </w:r>
            <w:r w:rsidRPr="00CB41BC">
              <w:rPr>
                <w:rFonts w:ascii="Times New Roman" w:eastAsia="Times New Roman" w:hAnsi="Times New Roman" w:cs="Times New Roman"/>
                <w:sz w:val="24"/>
                <w:szCs w:val="24"/>
                <w:lang w:eastAsia="ru-RU"/>
              </w:rPr>
              <w:br/>
            </w:r>
            <w:hyperlink r:id="rId29" w:anchor="n9" w:tgtFrame="_blank" w:history="1">
              <w:r w:rsidRPr="00CB41BC">
                <w:rPr>
                  <w:rFonts w:ascii="Times New Roman" w:eastAsia="Times New Roman" w:hAnsi="Times New Roman" w:cs="Times New Roman"/>
                  <w:b/>
                  <w:bCs/>
                  <w:color w:val="000099"/>
                  <w:sz w:val="24"/>
                  <w:szCs w:val="24"/>
                  <w:u w:val="single"/>
                  <w:lang w:eastAsia="ru-RU"/>
                </w:rPr>
                <w:t>21.02.2013  № 150</w:t>
              </w:r>
            </w:hyperlink>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525"/>
          <w:jc w:val="center"/>
        </w:trPr>
        <w:tc>
          <w:tcPr>
            <w:tcW w:w="0" w:type="auto"/>
            <w:gridSpan w:val="11"/>
            <w:vMerge w:val="restart"/>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bookmarkStart w:id="73" w:name="n72"/>
            <w:bookmarkEnd w:id="73"/>
            <w:r w:rsidRPr="00CB41BC">
              <w:rPr>
                <w:rFonts w:ascii="Times New Roman" w:eastAsia="Times New Roman" w:hAnsi="Times New Roman" w:cs="Times New Roman"/>
                <w:sz w:val="24"/>
                <w:szCs w:val="24"/>
                <w:lang w:eastAsia="ru-RU"/>
              </w:rPr>
              <w:t>Найменування міністерства, іншого органу виконавчої влади, підприємства, установи, організації, до сфери управління якого належить заклад охорони здоров’я</w:t>
            </w:r>
          </w:p>
        </w:tc>
        <w:tc>
          <w:tcPr>
            <w:tcW w:w="210" w:type="dxa"/>
            <w:vMerge w:val="restart"/>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t>МЕДИЧНА ДОКУМЕНТАЦІЯ</w:t>
            </w:r>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276"/>
          <w:jc w:val="center"/>
        </w:trPr>
        <w:tc>
          <w:tcPr>
            <w:tcW w:w="0" w:type="auto"/>
            <w:gridSpan w:val="11"/>
            <w:vMerge/>
            <w:tcBorders>
              <w:top w:val="single" w:sz="6" w:space="0" w:color="000000"/>
              <w:left w:val="single" w:sz="6" w:space="0" w:color="000000"/>
              <w:bottom w:val="single" w:sz="6" w:space="0" w:color="000000"/>
              <w:right w:val="nil"/>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gridSpan w:val="13"/>
            <w:vMerge w:val="restart"/>
            <w:tcBorders>
              <w:top w:val="single" w:sz="6" w:space="0" w:color="000000"/>
              <w:left w:val="single" w:sz="6" w:space="0" w:color="000000"/>
              <w:bottom w:val="nil"/>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4"/>
                <w:szCs w:val="24"/>
                <w:lang w:eastAsia="ru-RU"/>
              </w:rPr>
              <w:t>Форма первинної облікової документації</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b/>
                <w:bCs/>
                <w:sz w:val="24"/>
                <w:szCs w:val="24"/>
                <w:lang w:eastAsia="ru-RU"/>
              </w:rPr>
              <w:t>№ 140-4/о</w:t>
            </w:r>
          </w:p>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t>ЗАТВЕРДЖЕНО</w:t>
            </w:r>
            <w:r w:rsidRPr="00CB41BC">
              <w:rPr>
                <w:rFonts w:ascii="Times New Roman" w:eastAsia="Times New Roman" w:hAnsi="Times New Roman" w:cs="Times New Roman"/>
                <w:sz w:val="24"/>
                <w:szCs w:val="24"/>
                <w:lang w:eastAsia="ru-RU"/>
              </w:rPr>
              <w:br/>
              <w:t>Наказ МОЗ України</w:t>
            </w:r>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jc w:val="center"/>
        </w:trPr>
        <w:tc>
          <w:tcPr>
            <w:tcW w:w="0" w:type="auto"/>
            <w:gridSpan w:val="11"/>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gridSpan w:val="13"/>
            <w:vMerge/>
            <w:tcBorders>
              <w:top w:val="single" w:sz="6" w:space="0" w:color="000000"/>
              <w:left w:val="single" w:sz="6" w:space="0" w:color="000000"/>
              <w:bottom w:val="nil"/>
              <w:right w:val="single" w:sz="6" w:space="0" w:color="000000"/>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jc w:val="center"/>
        </w:trPr>
        <w:tc>
          <w:tcPr>
            <w:tcW w:w="0" w:type="auto"/>
            <w:gridSpan w:val="11"/>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4"/>
                <w:szCs w:val="24"/>
                <w:lang w:eastAsia="ru-RU"/>
              </w:rPr>
              <w:t>Найменування та місцезнаходження (повна поштова адреса) закладу охорони здоров’я, де заповнюється форма</w:t>
            </w:r>
          </w:p>
        </w:tc>
        <w:tc>
          <w:tcPr>
            <w:tcW w:w="0" w:type="auto"/>
            <w:vMerge/>
            <w:tcBorders>
              <w:top w:val="single" w:sz="6" w:space="0" w:color="000000"/>
              <w:left w:val="single" w:sz="6" w:space="0" w:color="000000"/>
              <w:bottom w:val="single" w:sz="6" w:space="0" w:color="000000"/>
              <w:right w:val="nil"/>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gridSpan w:val="13"/>
            <w:vMerge/>
            <w:tcBorders>
              <w:top w:val="single" w:sz="6" w:space="0" w:color="000000"/>
              <w:left w:val="single" w:sz="6" w:space="0" w:color="000000"/>
              <w:bottom w:val="nil"/>
              <w:right w:val="single" w:sz="6" w:space="0" w:color="000000"/>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615"/>
          <w:jc w:val="center"/>
        </w:trPr>
        <w:tc>
          <w:tcPr>
            <w:tcW w:w="0" w:type="auto"/>
            <w:gridSpan w:val="11"/>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gridSpan w:val="13"/>
            <w:vMerge/>
            <w:tcBorders>
              <w:top w:val="single" w:sz="6" w:space="0" w:color="000000"/>
              <w:left w:val="single" w:sz="6" w:space="0" w:color="000000"/>
              <w:bottom w:val="nil"/>
              <w:right w:val="single" w:sz="6" w:space="0" w:color="000000"/>
            </w:tcBorders>
            <w:vAlign w:val="center"/>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r>
      <w:tr w:rsidR="00CB41BC" w:rsidRPr="00CB41BC" w:rsidTr="00CB41BC">
        <w:tblPrEx>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jc w:val="center"/>
        </w:trPr>
        <w:tc>
          <w:tcPr>
            <w:tcW w:w="309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4"/>
                <w:szCs w:val="24"/>
                <w:lang w:eastAsia="ru-RU"/>
              </w:rPr>
              <w:t>Код за ЄДРПОУ</w:t>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3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1440" w:type="dxa"/>
            <w:gridSpan w:val="2"/>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16"/>
                <w:szCs w:val="16"/>
                <w:lang w:eastAsia="ru-RU"/>
              </w:rPr>
              <w:br/>
            </w:r>
          </w:p>
        </w:tc>
        <w:tc>
          <w:tcPr>
            <w:tcW w:w="0" w:type="auto"/>
            <w:vMerge/>
            <w:tcBorders>
              <w:top w:val="single" w:sz="6" w:space="0" w:color="000000"/>
              <w:left w:val="single" w:sz="6" w:space="0" w:color="000000"/>
              <w:bottom w:val="single" w:sz="6" w:space="0" w:color="000000"/>
              <w:right w:val="nil"/>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36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31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27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5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4"/>
                <w:szCs w:val="24"/>
                <w:lang w:eastAsia="ru-RU"/>
              </w:rPr>
              <w:t>№</w:t>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6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12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c>
          <w:tcPr>
            <w:tcW w:w="915" w:type="dxa"/>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b/>
                <w:bCs/>
                <w:sz w:val="24"/>
                <w:szCs w:val="24"/>
                <w:lang w:eastAsia="ru-RU"/>
              </w:rPr>
              <w:br/>
            </w:r>
          </w:p>
        </w:tc>
      </w:tr>
    </w:tbl>
    <w:bookmarkStart w:id="74" w:name="n73"/>
    <w:bookmarkStart w:id="75" w:name="_ЖУРНАЛ_комісії_медичного"/>
    <w:bookmarkEnd w:id="74"/>
    <w:bookmarkEnd w:id="75"/>
    <w:p w:rsidR="00CB41BC" w:rsidRPr="00CB41BC" w:rsidRDefault="007C6D44" w:rsidP="009F528D">
      <w:pPr>
        <w:pStyle w:val="3"/>
        <w:jc w:val="center"/>
        <w:rPr>
          <w:rFonts w:eastAsia="Times New Roman"/>
          <w:lang w:eastAsia="ru-RU"/>
        </w:rPr>
      </w:pPr>
      <w:r>
        <w:rPr>
          <w:rFonts w:eastAsia="Times New Roman"/>
          <w:lang w:eastAsia="ru-RU"/>
        </w:rPr>
        <w:fldChar w:fldCharType="begin"/>
      </w:r>
      <w:r>
        <w:rPr>
          <w:rFonts w:eastAsia="Times New Roman"/>
          <w:lang w:eastAsia="ru-RU"/>
        </w:rPr>
        <w:instrText xml:space="preserve"> HYPERLINK  \l "n24" </w:instrText>
      </w:r>
      <w:r>
        <w:rPr>
          <w:rFonts w:eastAsia="Times New Roman"/>
          <w:lang w:eastAsia="ru-RU"/>
        </w:rPr>
      </w:r>
      <w:r>
        <w:rPr>
          <w:rFonts w:eastAsia="Times New Roman"/>
          <w:lang w:eastAsia="ru-RU"/>
        </w:rPr>
        <w:fldChar w:fldCharType="separate"/>
      </w:r>
      <w:r w:rsidR="00CB41BC" w:rsidRPr="007C6D44">
        <w:rPr>
          <w:rStyle w:val="a4"/>
          <w:rFonts w:eastAsia="Times New Roman"/>
          <w:lang w:eastAsia="ru-RU"/>
        </w:rPr>
        <w:t>ЖУРНАЛ</w:t>
      </w:r>
      <w:r w:rsidR="00CB41BC" w:rsidRPr="007C6D44">
        <w:rPr>
          <w:rStyle w:val="a4"/>
          <w:rFonts w:eastAsia="Times New Roman"/>
          <w:lang w:eastAsia="ru-RU"/>
        </w:rPr>
        <w:br/>
        <w:t>комісії медичного огляду осіб з визначенням спроможності займатися відповідним видом діяльності за станом здоров'я</w:t>
      </w:r>
      <w:r>
        <w:rPr>
          <w:rFonts w:eastAsia="Times New Roman"/>
          <w:lang w:eastAsia="ru-RU"/>
        </w:rPr>
        <w:fldChar w:fldCharType="end"/>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2"/>
        <w:gridCol w:w="895"/>
        <w:gridCol w:w="1635"/>
        <w:gridCol w:w="854"/>
        <w:gridCol w:w="1179"/>
        <w:gridCol w:w="1030"/>
        <w:gridCol w:w="999"/>
        <w:gridCol w:w="930"/>
        <w:gridCol w:w="579"/>
        <w:gridCol w:w="856"/>
      </w:tblGrid>
      <w:tr w:rsidR="00CB41BC" w:rsidRPr="00CB41BC" w:rsidTr="00CB41BC">
        <w:tc>
          <w:tcPr>
            <w:tcW w:w="45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bookmarkStart w:id="76" w:name="n74"/>
            <w:bookmarkEnd w:id="76"/>
            <w:r w:rsidRPr="00CB41BC">
              <w:rPr>
                <w:rFonts w:ascii="Times New Roman" w:eastAsia="Times New Roman" w:hAnsi="Times New Roman" w:cs="Times New Roman"/>
                <w:sz w:val="20"/>
                <w:szCs w:val="20"/>
                <w:lang w:eastAsia="ru-RU"/>
              </w:rPr>
              <w:t>№ з/п</w:t>
            </w:r>
          </w:p>
        </w:tc>
        <w:tc>
          <w:tcPr>
            <w:tcW w:w="75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Дата звернення</w:t>
            </w:r>
          </w:p>
        </w:tc>
        <w:tc>
          <w:tcPr>
            <w:tcW w:w="210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Прізвище, ім'я, по батькові особи</w:t>
            </w:r>
          </w:p>
        </w:tc>
        <w:tc>
          <w:tcPr>
            <w:tcW w:w="87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Професія особи</w:t>
            </w:r>
          </w:p>
        </w:tc>
        <w:tc>
          <w:tcPr>
            <w:tcW w:w="109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огляд (попередній, періодичний)</w:t>
            </w:r>
          </w:p>
        </w:tc>
        <w:tc>
          <w:tcPr>
            <w:tcW w:w="11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Висновок голови комісії</w:t>
            </w:r>
          </w:p>
        </w:tc>
        <w:tc>
          <w:tcPr>
            <w:tcW w:w="8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Дата наступного огляду</w:t>
            </w:r>
          </w:p>
        </w:tc>
        <w:tc>
          <w:tcPr>
            <w:tcW w:w="97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Серія та номер особистої медичної книжки</w:t>
            </w:r>
          </w:p>
        </w:tc>
        <w:tc>
          <w:tcPr>
            <w:tcW w:w="2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Дата видачі</w:t>
            </w:r>
          </w:p>
        </w:tc>
        <w:tc>
          <w:tcPr>
            <w:tcW w:w="735" w:type="dxa"/>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Примітки</w:t>
            </w:r>
          </w:p>
        </w:tc>
      </w:tr>
      <w:tr w:rsidR="00CB41BC" w:rsidRPr="00CB41BC" w:rsidTr="00CB41BC">
        <w:tc>
          <w:tcPr>
            <w:tcW w:w="45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w:t>
            </w:r>
          </w:p>
        </w:tc>
        <w:tc>
          <w:tcPr>
            <w:tcW w:w="75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w:t>
            </w:r>
          </w:p>
        </w:tc>
        <w:tc>
          <w:tcPr>
            <w:tcW w:w="210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3</w:t>
            </w:r>
          </w:p>
        </w:tc>
        <w:tc>
          <w:tcPr>
            <w:tcW w:w="87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4</w:t>
            </w:r>
          </w:p>
        </w:tc>
        <w:tc>
          <w:tcPr>
            <w:tcW w:w="109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5</w:t>
            </w:r>
          </w:p>
        </w:tc>
        <w:tc>
          <w:tcPr>
            <w:tcW w:w="11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6</w:t>
            </w:r>
          </w:p>
        </w:tc>
        <w:tc>
          <w:tcPr>
            <w:tcW w:w="8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7</w:t>
            </w:r>
          </w:p>
        </w:tc>
        <w:tc>
          <w:tcPr>
            <w:tcW w:w="975"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8</w:t>
            </w:r>
          </w:p>
        </w:tc>
        <w:tc>
          <w:tcPr>
            <w:tcW w:w="240" w:type="dxa"/>
            <w:tcBorders>
              <w:top w:val="single" w:sz="6" w:space="0" w:color="000000"/>
              <w:left w:val="single" w:sz="6" w:space="0" w:color="000000"/>
              <w:bottom w:val="single" w:sz="6" w:space="0" w:color="000000"/>
              <w:right w:val="nil"/>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9</w:t>
            </w:r>
          </w:p>
        </w:tc>
        <w:tc>
          <w:tcPr>
            <w:tcW w:w="735" w:type="dxa"/>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10</w:t>
            </w:r>
          </w:p>
        </w:tc>
      </w:tr>
    </w:tbl>
    <w:p w:rsidR="00CB41BC" w:rsidRDefault="00CB41BC" w:rsidP="00CB41BC">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77" w:name="n77"/>
      <w:bookmarkEnd w:id="77"/>
      <w:r w:rsidRPr="00CB41BC">
        <w:rPr>
          <w:rFonts w:ascii="Times New Roman" w:eastAsia="Times New Roman" w:hAnsi="Times New Roman" w:cs="Times New Roman"/>
          <w:i/>
          <w:iCs/>
          <w:color w:val="333333"/>
          <w:sz w:val="24"/>
          <w:szCs w:val="24"/>
          <w:shd w:val="clear" w:color="auto" w:fill="FFFFFF"/>
          <w:lang w:eastAsia="ru-RU"/>
        </w:rPr>
        <w:t>{Наказ доповнено Формою згідно з Наказом Міністерства охорони здоров'я </w:t>
      </w:r>
      <w:hyperlink r:id="rId30" w:anchor="n2"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p w:rsidR="009F528D" w:rsidRPr="009F528D" w:rsidRDefault="009F528D" w:rsidP="009F528D">
      <w:pPr>
        <w:pBdr>
          <w:bottom w:val="single" w:sz="12" w:space="1" w:color="auto"/>
        </w:pBdr>
        <w:spacing w:after="150" w:line="240" w:lineRule="auto"/>
        <w:jc w:val="both"/>
        <w:rPr>
          <w:rFonts w:ascii="Times New Roman" w:eastAsia="Times New Roman" w:hAnsi="Times New Roman" w:cs="Times New Roman"/>
          <w:color w:val="333333"/>
          <w:sz w:val="24"/>
          <w:szCs w:val="24"/>
          <w:shd w:val="clear" w:color="auto" w:fill="FFFFFF"/>
          <w:lang w:val="uk-UA" w:eastAsia="ru-RU"/>
        </w:rPr>
      </w:pPr>
      <w:r>
        <w:rPr>
          <w:rFonts w:ascii="Times New Roman" w:eastAsia="Times New Roman" w:hAnsi="Times New Roman" w:cs="Times New Roman"/>
          <w:b/>
          <w:bCs/>
          <w:sz w:val="24"/>
          <w:szCs w:val="24"/>
          <w:lang w:eastAsia="ru-RU"/>
        </w:rPr>
        <w:t>Директор</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Департаменту</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реформ та розвитку</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медичної допомоги</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М. Хобзей</w:t>
      </w:r>
    </w:p>
    <w:p w:rsidR="00641B93" w:rsidRDefault="00641B93" w:rsidP="00CB41BC">
      <w:pPr>
        <w:spacing w:after="0" w:line="240" w:lineRule="auto"/>
        <w:rPr>
          <w:rFonts w:ascii="Times New Roman" w:eastAsia="Times New Roman" w:hAnsi="Times New Roman" w:cs="Times New Roman"/>
          <w:sz w:val="24"/>
          <w:szCs w:val="24"/>
          <w:lang w:val="uk-UA" w:eastAsia="ru-RU"/>
        </w:rPr>
      </w:pPr>
      <w:bookmarkStart w:id="78" w:name="n75"/>
      <w:bookmarkStart w:id="79" w:name="n83"/>
      <w:bookmarkEnd w:id="78"/>
      <w:bookmarkEnd w:id="79"/>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p w:rsidR="00641B93" w:rsidRDefault="00641B93" w:rsidP="00CB41BC">
      <w:pPr>
        <w:spacing w:after="0" w:line="240" w:lineRule="auto"/>
        <w:rPr>
          <w:rFonts w:ascii="Times New Roman" w:eastAsia="Times New Roman" w:hAnsi="Times New Roman" w:cs="Times New Roman"/>
          <w:sz w:val="24"/>
          <w:szCs w:val="24"/>
          <w:lang w:val="uk-UA" w:eastAsia="ru-RU"/>
        </w:rPr>
      </w:pPr>
    </w:p>
    <w:bookmarkStart w:id="80" w:name="n82"/>
    <w:bookmarkStart w:id="81" w:name="n80"/>
    <w:bookmarkStart w:id="82" w:name="n87"/>
    <w:bookmarkStart w:id="83" w:name="_ІНСТРУКЦІЯ_щодо_заповнення_1"/>
    <w:bookmarkEnd w:id="80"/>
    <w:bookmarkEnd w:id="81"/>
    <w:bookmarkEnd w:id="82"/>
    <w:bookmarkEnd w:id="83"/>
    <w:p w:rsidR="00CB41BC" w:rsidRPr="00641B93" w:rsidRDefault="007C6D44" w:rsidP="009F528D">
      <w:pPr>
        <w:pStyle w:val="3"/>
        <w:jc w:val="center"/>
        <w:rPr>
          <w:rFonts w:eastAsia="Times New Roman"/>
          <w:lang w:val="uk-UA" w:eastAsia="ru-RU"/>
        </w:rPr>
      </w:pPr>
      <w:r>
        <w:rPr>
          <w:rFonts w:eastAsia="Times New Roman"/>
          <w:lang w:eastAsia="ru-RU"/>
        </w:rPr>
        <w:lastRenderedPageBreak/>
        <w:fldChar w:fldCharType="begin"/>
      </w:r>
      <w:r w:rsidRPr="00641B93">
        <w:rPr>
          <w:rFonts w:eastAsia="Times New Roman"/>
          <w:lang w:val="uk-UA" w:eastAsia="ru-RU"/>
        </w:rPr>
        <w:instrText xml:space="preserve"> </w:instrText>
      </w:r>
      <w:r>
        <w:rPr>
          <w:rFonts w:eastAsia="Times New Roman"/>
          <w:lang w:eastAsia="ru-RU"/>
        </w:rPr>
        <w:instrText>HYPERLINK</w:instrText>
      </w:r>
      <w:r w:rsidRPr="00641B93">
        <w:rPr>
          <w:rFonts w:eastAsia="Times New Roman"/>
          <w:lang w:val="uk-UA" w:eastAsia="ru-RU"/>
        </w:rPr>
        <w:instrText xml:space="preserve">  \</w:instrText>
      </w:r>
      <w:r>
        <w:rPr>
          <w:rFonts w:eastAsia="Times New Roman"/>
          <w:lang w:eastAsia="ru-RU"/>
        </w:rPr>
        <w:instrText>l</w:instrText>
      </w:r>
      <w:r w:rsidRPr="00641B93">
        <w:rPr>
          <w:rFonts w:eastAsia="Times New Roman"/>
          <w:lang w:val="uk-UA" w:eastAsia="ru-RU"/>
        </w:rPr>
        <w:instrText xml:space="preserve"> "_Інструкцію_щодо_її_1" </w:instrText>
      </w:r>
      <w:r>
        <w:rPr>
          <w:rFonts w:eastAsia="Times New Roman"/>
          <w:lang w:eastAsia="ru-RU"/>
        </w:rPr>
      </w:r>
      <w:r>
        <w:rPr>
          <w:rFonts w:eastAsia="Times New Roman"/>
          <w:lang w:eastAsia="ru-RU"/>
        </w:rPr>
        <w:fldChar w:fldCharType="separate"/>
      </w:r>
      <w:r w:rsidR="00CB41BC" w:rsidRPr="00641B93">
        <w:rPr>
          <w:rStyle w:val="a4"/>
          <w:rFonts w:eastAsia="Times New Roman"/>
          <w:lang w:val="uk-UA" w:eastAsia="ru-RU"/>
        </w:rPr>
        <w:t>ІНСТРУКЦІЯ</w:t>
      </w:r>
      <w:r w:rsidR="00CB41BC" w:rsidRPr="00641B93">
        <w:rPr>
          <w:rStyle w:val="a4"/>
          <w:rFonts w:eastAsia="Times New Roman"/>
          <w:lang w:val="uk-UA" w:eastAsia="ru-RU"/>
        </w:rPr>
        <w:br/>
        <w:t>щодо заповнення</w:t>
      </w:r>
      <w:r w:rsidR="00CB41BC" w:rsidRPr="007C6D44">
        <w:rPr>
          <w:rStyle w:val="a4"/>
          <w:rFonts w:eastAsia="Times New Roman"/>
          <w:lang w:eastAsia="ru-RU"/>
        </w:rPr>
        <w:t> </w:t>
      </w:r>
      <w:r w:rsidR="00CB41BC" w:rsidRPr="00641B93">
        <w:rPr>
          <w:rStyle w:val="a4"/>
          <w:rFonts w:eastAsia="Times New Roman"/>
          <w:lang w:val="uk-UA" w:eastAsia="ru-RU"/>
        </w:rPr>
        <w:t>фор</w:t>
      </w:r>
      <w:r w:rsidR="00CB41BC" w:rsidRPr="00641B93">
        <w:rPr>
          <w:rStyle w:val="a4"/>
          <w:rFonts w:eastAsia="Times New Roman"/>
          <w:lang w:val="uk-UA" w:eastAsia="ru-RU"/>
        </w:rPr>
        <w:t>м</w:t>
      </w:r>
      <w:r w:rsidR="00CB41BC" w:rsidRPr="00641B93">
        <w:rPr>
          <w:rStyle w:val="a4"/>
          <w:rFonts w:eastAsia="Times New Roman"/>
          <w:lang w:val="uk-UA" w:eastAsia="ru-RU"/>
        </w:rPr>
        <w:t>и первинної облікової документації № 140-4/о</w:t>
      </w:r>
      <w:r w:rsidR="00CB41BC" w:rsidRPr="007C6D44">
        <w:rPr>
          <w:rStyle w:val="a4"/>
          <w:rFonts w:eastAsia="Times New Roman"/>
          <w:lang w:eastAsia="ru-RU"/>
        </w:rPr>
        <w:t> </w:t>
      </w:r>
      <w:r w:rsidR="00CB41BC" w:rsidRPr="00641B93">
        <w:rPr>
          <w:rStyle w:val="a4"/>
          <w:rFonts w:eastAsia="Times New Roman"/>
          <w:lang w:val="uk-UA" w:eastAsia="ru-RU"/>
        </w:rPr>
        <w:t>«Журнал комісії медичного огляду осіб з визначенням спроможності займатися відповідним видом діяльності за станом здоров'я»</w:t>
      </w:r>
      <w:r>
        <w:rPr>
          <w:rFonts w:eastAsia="Times New Roman"/>
          <w:lang w:eastAsia="ru-RU"/>
        </w:rPr>
        <w:fldChar w:fldCharType="end"/>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4" w:name="n102"/>
      <w:bookmarkEnd w:id="84"/>
      <w:r w:rsidRPr="00CB41BC">
        <w:rPr>
          <w:rFonts w:ascii="Times New Roman" w:eastAsia="Times New Roman" w:hAnsi="Times New Roman" w:cs="Times New Roman"/>
          <w:color w:val="333333"/>
          <w:sz w:val="24"/>
          <w:szCs w:val="24"/>
          <w:lang w:eastAsia="ru-RU"/>
        </w:rPr>
        <w:t>1. Ця Інструкція визначає порядок заповнення форми первинної облікової документації № 140-4/о «Журнал комісії медичного огляду осіб з визначенням спроможності займатися відповідним видом діяльності за станом здоров'я» (далі - форма № 140-4/о).</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5" w:name="n103"/>
      <w:bookmarkEnd w:id="85"/>
      <w:r w:rsidRPr="00CB41BC">
        <w:rPr>
          <w:rFonts w:ascii="Times New Roman" w:eastAsia="Times New Roman" w:hAnsi="Times New Roman" w:cs="Times New Roman"/>
          <w:color w:val="333333"/>
          <w:sz w:val="24"/>
          <w:szCs w:val="24"/>
          <w:lang w:eastAsia="ru-RU"/>
        </w:rPr>
        <w:t>2. Форма № 140-4/о заповнюється посадовою особою медичної комісії закладу охорони здоров’я.</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6" w:name="n104"/>
      <w:bookmarkEnd w:id="86"/>
      <w:r w:rsidRPr="00CB41BC">
        <w:rPr>
          <w:rFonts w:ascii="Times New Roman" w:eastAsia="Times New Roman" w:hAnsi="Times New Roman" w:cs="Times New Roman"/>
          <w:color w:val="333333"/>
          <w:sz w:val="24"/>
          <w:szCs w:val="24"/>
          <w:lang w:eastAsia="ru-RU"/>
        </w:rPr>
        <w:t>3. У графі 1 вказується порядковий номер.</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7" w:name="n105"/>
      <w:bookmarkEnd w:id="87"/>
      <w:r w:rsidRPr="00CB41BC">
        <w:rPr>
          <w:rFonts w:ascii="Times New Roman" w:eastAsia="Times New Roman" w:hAnsi="Times New Roman" w:cs="Times New Roman"/>
          <w:color w:val="333333"/>
          <w:sz w:val="24"/>
          <w:szCs w:val="24"/>
          <w:lang w:eastAsia="ru-RU"/>
        </w:rPr>
        <w:t>4. У графі 2 зазначається дата звернення особи.</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8" w:name="n106"/>
      <w:bookmarkEnd w:id="88"/>
      <w:r w:rsidRPr="00CB41BC">
        <w:rPr>
          <w:rFonts w:ascii="Times New Roman" w:eastAsia="Times New Roman" w:hAnsi="Times New Roman" w:cs="Times New Roman"/>
          <w:color w:val="333333"/>
          <w:sz w:val="24"/>
          <w:szCs w:val="24"/>
          <w:lang w:eastAsia="ru-RU"/>
        </w:rPr>
        <w:t>5. У графі 3 зазначаються прізвище, ім’я та по батькові особи.</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89" w:name="n107"/>
      <w:bookmarkEnd w:id="89"/>
      <w:r w:rsidRPr="00CB41BC">
        <w:rPr>
          <w:rFonts w:ascii="Times New Roman" w:eastAsia="Times New Roman" w:hAnsi="Times New Roman" w:cs="Times New Roman"/>
          <w:color w:val="333333"/>
          <w:sz w:val="24"/>
          <w:szCs w:val="24"/>
          <w:lang w:eastAsia="ru-RU"/>
        </w:rPr>
        <w:t>6. У графі 4 вказується професія особи, яка підлягає медичному огляду.</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0" w:name="n108"/>
      <w:bookmarkEnd w:id="90"/>
      <w:r w:rsidRPr="00CB41BC">
        <w:rPr>
          <w:rFonts w:ascii="Times New Roman" w:eastAsia="Times New Roman" w:hAnsi="Times New Roman" w:cs="Times New Roman"/>
          <w:color w:val="333333"/>
          <w:sz w:val="24"/>
          <w:szCs w:val="24"/>
          <w:lang w:eastAsia="ru-RU"/>
        </w:rPr>
        <w:t>7. У графі 5 зазначається вид медичного огляду (попередній або періодичний).</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1" w:name="n109"/>
      <w:bookmarkEnd w:id="91"/>
      <w:r w:rsidRPr="00CB41BC">
        <w:rPr>
          <w:rFonts w:ascii="Times New Roman" w:eastAsia="Times New Roman" w:hAnsi="Times New Roman" w:cs="Times New Roman"/>
          <w:color w:val="333333"/>
          <w:sz w:val="24"/>
          <w:szCs w:val="24"/>
          <w:lang w:eastAsia="ru-RU"/>
        </w:rPr>
        <w:t>8. У графі 6 зазначається висновок голови комісії. Висновок має чітко визначити придатність або непридатність особи займатися відповідним видом діяльності.</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2" w:name="n110"/>
      <w:bookmarkEnd w:id="92"/>
      <w:r w:rsidRPr="00CB41BC">
        <w:rPr>
          <w:rFonts w:ascii="Times New Roman" w:eastAsia="Times New Roman" w:hAnsi="Times New Roman" w:cs="Times New Roman"/>
          <w:color w:val="333333"/>
          <w:sz w:val="24"/>
          <w:szCs w:val="24"/>
          <w:lang w:eastAsia="ru-RU"/>
        </w:rPr>
        <w:t>9. У графі 7 вказується дата наступного огляду.</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3" w:name="n111"/>
      <w:bookmarkEnd w:id="93"/>
      <w:r w:rsidRPr="00CB41BC">
        <w:rPr>
          <w:rFonts w:ascii="Times New Roman" w:eastAsia="Times New Roman" w:hAnsi="Times New Roman" w:cs="Times New Roman"/>
          <w:color w:val="333333"/>
          <w:sz w:val="24"/>
          <w:szCs w:val="24"/>
          <w:lang w:eastAsia="ru-RU"/>
        </w:rPr>
        <w:t>10. У графі 8 зазначаються серія та номер особистої медичної книжки.</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4" w:name="n112"/>
      <w:bookmarkEnd w:id="94"/>
      <w:r w:rsidRPr="00CB41BC">
        <w:rPr>
          <w:rFonts w:ascii="Times New Roman" w:eastAsia="Times New Roman" w:hAnsi="Times New Roman" w:cs="Times New Roman"/>
          <w:color w:val="333333"/>
          <w:sz w:val="24"/>
          <w:szCs w:val="24"/>
          <w:lang w:eastAsia="ru-RU"/>
        </w:rPr>
        <w:t>11. У графі 9 вказується дата видачі висновку.</w:t>
      </w:r>
    </w:p>
    <w:p w:rsidR="00CB41BC" w:rsidRPr="00CB41BC" w:rsidRDefault="00CB41BC" w:rsidP="00641B93">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bookmarkStart w:id="95" w:name="n113"/>
      <w:bookmarkEnd w:id="95"/>
      <w:r w:rsidRPr="00CB41BC">
        <w:rPr>
          <w:rFonts w:ascii="Times New Roman" w:eastAsia="Times New Roman" w:hAnsi="Times New Roman" w:cs="Times New Roman"/>
          <w:color w:val="333333"/>
          <w:sz w:val="24"/>
          <w:szCs w:val="24"/>
          <w:lang w:eastAsia="ru-RU"/>
        </w:rPr>
        <w:t>12. Строк зберігання форми № 140-4/о - 25 років.</w:t>
      </w:r>
    </w:p>
    <w:p w:rsidR="00CB41BC" w:rsidRDefault="00CB41BC" w:rsidP="00CB41BC">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96" w:name="n101"/>
      <w:bookmarkEnd w:id="96"/>
      <w:r w:rsidRPr="00CB41BC">
        <w:rPr>
          <w:rFonts w:ascii="Times New Roman" w:eastAsia="Times New Roman" w:hAnsi="Times New Roman" w:cs="Times New Roman"/>
          <w:i/>
          <w:iCs/>
          <w:color w:val="333333"/>
          <w:sz w:val="24"/>
          <w:szCs w:val="24"/>
          <w:shd w:val="clear" w:color="auto" w:fill="FFFFFF"/>
          <w:lang w:eastAsia="ru-RU"/>
        </w:rPr>
        <w:t>{Наказ доповнено Інструкцією згідно з Наказом Міністерства охорони здоров'я </w:t>
      </w:r>
      <w:hyperlink r:id="rId31" w:anchor="n9" w:tgtFrame="_blank" w:history="1">
        <w:r w:rsidRPr="00CB41BC">
          <w:rPr>
            <w:rFonts w:ascii="Times New Roman" w:eastAsia="Times New Roman" w:hAnsi="Times New Roman" w:cs="Times New Roman"/>
            <w:i/>
            <w:iCs/>
            <w:color w:val="000099"/>
            <w:sz w:val="24"/>
            <w:szCs w:val="24"/>
            <w:u w:val="single"/>
            <w:lang w:eastAsia="ru-RU"/>
          </w:rPr>
          <w:t>№ 150 від 21.02.2013</w:t>
        </w:r>
      </w:hyperlink>
      <w:r w:rsidRPr="00CB41BC">
        <w:rPr>
          <w:rFonts w:ascii="Times New Roman" w:eastAsia="Times New Roman" w:hAnsi="Times New Roman" w:cs="Times New Roman"/>
          <w:i/>
          <w:iCs/>
          <w:color w:val="333333"/>
          <w:sz w:val="24"/>
          <w:szCs w:val="24"/>
          <w:shd w:val="clear" w:color="auto" w:fill="FFFFFF"/>
          <w:lang w:eastAsia="ru-RU"/>
        </w:rPr>
        <w:t>}</w:t>
      </w:r>
    </w:p>
    <w:p w:rsidR="009F528D" w:rsidRPr="009F528D" w:rsidRDefault="009F528D" w:rsidP="009F528D">
      <w:pPr>
        <w:spacing w:after="150" w:line="240" w:lineRule="auto"/>
        <w:jc w:val="both"/>
        <w:rPr>
          <w:rFonts w:ascii="Times New Roman" w:eastAsia="Times New Roman" w:hAnsi="Times New Roman" w:cs="Times New Roman"/>
          <w:color w:val="333333"/>
          <w:sz w:val="24"/>
          <w:szCs w:val="24"/>
          <w:shd w:val="clear" w:color="auto" w:fill="FFFFFF"/>
          <w:lang w:eastAsia="ru-RU"/>
        </w:rPr>
      </w:pPr>
      <w:r w:rsidRPr="00CB41BC">
        <w:rPr>
          <w:rFonts w:ascii="Times New Roman" w:eastAsia="Times New Roman" w:hAnsi="Times New Roman" w:cs="Times New Roman"/>
          <w:b/>
          <w:bCs/>
          <w:sz w:val="24"/>
          <w:szCs w:val="24"/>
          <w:lang w:eastAsia="ru-RU"/>
        </w:rPr>
        <w:t>Директор Департаменту</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реформ та розвитку</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медичної допомоги</w:t>
      </w:r>
      <w:r w:rsidRPr="009F528D">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М. Хобзей</w:t>
      </w:r>
    </w:p>
    <w:p w:rsidR="00CB41BC" w:rsidRPr="00CB41BC" w:rsidRDefault="00CB41BC" w:rsidP="00CB41BC">
      <w:pPr>
        <w:spacing w:after="0" w:line="240" w:lineRule="auto"/>
        <w:rPr>
          <w:rFonts w:ascii="Times New Roman" w:eastAsia="Times New Roman" w:hAnsi="Times New Roman" w:cs="Times New Roman"/>
          <w:sz w:val="24"/>
          <w:szCs w:val="24"/>
          <w:lang w:eastAsia="ru-RU"/>
        </w:rPr>
      </w:pPr>
      <w:bookmarkStart w:id="97" w:name="n100"/>
      <w:bookmarkStart w:id="98" w:name="n117"/>
      <w:bookmarkEnd w:id="97"/>
      <w:bookmarkEnd w:id="98"/>
      <w:r w:rsidRPr="00CB41BC">
        <w:rPr>
          <w:rFonts w:ascii="Times New Roman" w:eastAsia="Times New Roman" w:hAnsi="Times New Roman" w:cs="Times New Roman"/>
          <w:sz w:val="24"/>
          <w:szCs w:val="24"/>
          <w:lang w:eastAsia="ru-RU"/>
        </w:rPr>
        <w:pict>
          <v:rect id="_x0000_i1030" style="width:0;height:0" o:hrstd="t" o:hrnoshade="t" o:hr="t" fillcolor="black" stroked="f"/>
        </w:pict>
      </w:r>
    </w:p>
    <w:p w:rsidR="00CB41BC" w:rsidRPr="00CB41BC" w:rsidRDefault="00CB41BC" w:rsidP="00CB41BC">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9" w:name="n119"/>
      <w:bookmarkEnd w:id="99"/>
      <w:r w:rsidRPr="00CB41BC">
        <w:rPr>
          <w:rFonts w:ascii="Times New Roman" w:eastAsia="Times New Roman" w:hAnsi="Times New Roman" w:cs="Times New Roman"/>
          <w:i/>
          <w:iCs/>
          <w:color w:val="333333"/>
          <w:sz w:val="24"/>
          <w:szCs w:val="24"/>
          <w:shd w:val="clear" w:color="auto" w:fill="FFFFFF"/>
          <w:lang w:eastAsia="ru-RU"/>
        </w:rPr>
        <w:t>{Форму первинної облікової документації № 140-5/о виключено на підставі Наказу Міністерства охорони здоров'я </w:t>
      </w:r>
      <w:hyperlink r:id="rId32" w:anchor="n30" w:tgtFrame="_blank" w:history="1">
        <w:r w:rsidRPr="00CB41BC">
          <w:rPr>
            <w:rFonts w:ascii="Times New Roman" w:eastAsia="Times New Roman" w:hAnsi="Times New Roman" w:cs="Times New Roman"/>
            <w:i/>
            <w:iCs/>
            <w:color w:val="000099"/>
            <w:sz w:val="24"/>
            <w:szCs w:val="24"/>
            <w:u w:val="single"/>
            <w:lang w:eastAsia="ru-RU"/>
          </w:rPr>
          <w:t>№ 527 від 28.07.2014</w:t>
        </w:r>
      </w:hyperlink>
      <w:r w:rsidRPr="00CB41BC">
        <w:rPr>
          <w:rFonts w:ascii="Times New Roman" w:eastAsia="Times New Roman" w:hAnsi="Times New Roman" w:cs="Times New Roman"/>
          <w:i/>
          <w:iCs/>
          <w:color w:val="333333"/>
          <w:sz w:val="24"/>
          <w:szCs w:val="24"/>
          <w:shd w:val="clear" w:color="auto" w:fill="FFFFFF"/>
          <w:lang w:eastAsia="ru-RU"/>
        </w:rPr>
        <w:t>}</w:t>
      </w:r>
    </w:p>
    <w:p w:rsidR="00CB41BC" w:rsidRPr="00CB41BC" w:rsidRDefault="00CB41BC" w:rsidP="00CB41BC">
      <w:pPr>
        <w:spacing w:after="0" w:line="240" w:lineRule="auto"/>
        <w:rPr>
          <w:rFonts w:ascii="Times New Roman" w:eastAsia="Times New Roman" w:hAnsi="Times New Roman" w:cs="Times New Roman"/>
          <w:sz w:val="24"/>
          <w:szCs w:val="24"/>
          <w:lang w:eastAsia="ru-RU"/>
        </w:rPr>
      </w:pPr>
      <w:bookmarkStart w:id="100" w:name="n121"/>
      <w:bookmarkStart w:id="101" w:name="n152"/>
      <w:bookmarkEnd w:id="100"/>
      <w:bookmarkEnd w:id="101"/>
      <w:r w:rsidRPr="00CB41BC">
        <w:rPr>
          <w:rFonts w:ascii="Times New Roman" w:eastAsia="Times New Roman" w:hAnsi="Times New Roman" w:cs="Times New Roman"/>
          <w:sz w:val="24"/>
          <w:szCs w:val="24"/>
          <w:lang w:eastAsia="ru-RU"/>
        </w:rPr>
        <w:pict>
          <v:rect id="_x0000_i1031" style="width:0;height:0" o:hrstd="t" o:hrnoshade="t" o:hr="t" fillcolor="black" stroked="f"/>
        </w:pict>
      </w:r>
    </w:p>
    <w:p w:rsidR="00CB41BC" w:rsidRPr="00CB41BC" w:rsidRDefault="00CB41BC" w:rsidP="00CB41BC">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2" w:name="n153"/>
      <w:bookmarkEnd w:id="102"/>
      <w:r w:rsidRPr="00CB41BC">
        <w:rPr>
          <w:rFonts w:ascii="Times New Roman" w:eastAsia="Times New Roman" w:hAnsi="Times New Roman" w:cs="Times New Roman"/>
          <w:i/>
          <w:iCs/>
          <w:color w:val="333333"/>
          <w:sz w:val="24"/>
          <w:szCs w:val="24"/>
          <w:shd w:val="clear" w:color="auto" w:fill="FFFFFF"/>
          <w:lang w:eastAsia="ru-RU"/>
        </w:rPr>
        <w:t>{Інструкцію щодо заповнення форми первинної облікової документації № 140-5/о виключено на підставі Наказу Міністерства охорони здоров'я </w:t>
      </w:r>
      <w:hyperlink r:id="rId33" w:anchor="n30" w:tgtFrame="_blank" w:history="1">
        <w:r w:rsidRPr="00CB41BC">
          <w:rPr>
            <w:rFonts w:ascii="Times New Roman" w:eastAsia="Times New Roman" w:hAnsi="Times New Roman" w:cs="Times New Roman"/>
            <w:i/>
            <w:iCs/>
            <w:color w:val="000099"/>
            <w:sz w:val="24"/>
            <w:szCs w:val="24"/>
            <w:u w:val="single"/>
            <w:lang w:eastAsia="ru-RU"/>
          </w:rPr>
          <w:t>№ 527 від 28.07.2014</w:t>
        </w:r>
      </w:hyperlink>
      <w:r w:rsidRPr="00CB41BC">
        <w:rPr>
          <w:rFonts w:ascii="Times New Roman" w:eastAsia="Times New Roman" w:hAnsi="Times New Roman" w:cs="Times New Roman"/>
          <w:i/>
          <w:iCs/>
          <w:color w:val="333333"/>
          <w:sz w:val="24"/>
          <w:szCs w:val="24"/>
          <w:shd w:val="clear" w:color="auto" w:fill="FFFFFF"/>
          <w:lang w:eastAsia="ru-RU"/>
        </w:rPr>
        <w:t>}</w:t>
      </w:r>
    </w:p>
    <w:p w:rsidR="00CB41BC" w:rsidRDefault="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Pr="00CB41BC" w:rsidRDefault="00CB41BC" w:rsidP="00CB41BC"/>
    <w:p w:rsidR="00CB41BC" w:rsidRDefault="00CB41BC" w:rsidP="00CB41BC">
      <w:pPr>
        <w:sectPr w:rsidR="00CB41BC">
          <w:footerReference w:type="default" r:id="rId34"/>
          <w:pgSz w:w="11906" w:h="16838"/>
          <w:pgMar w:top="1134" w:right="850" w:bottom="1134" w:left="1701" w:header="708" w:footer="708" w:gutter="0"/>
          <w:cols w:space="708"/>
          <w:docGrid w:linePitch="360"/>
        </w:sectPr>
      </w:pPr>
    </w:p>
    <w:bookmarkStart w:id="103" w:name="_ПЕРЕЛІК_необхідних_обстежень_1"/>
    <w:bookmarkEnd w:id="103"/>
    <w:p w:rsidR="00CB41BC" w:rsidRPr="00CB41BC" w:rsidRDefault="004525CE" w:rsidP="009F528D">
      <w:pPr>
        <w:pStyle w:val="3"/>
        <w:jc w:val="center"/>
        <w:rPr>
          <w:rFonts w:eastAsia="Times New Roman"/>
          <w:color w:val="333333"/>
          <w:lang w:eastAsia="ru-RU"/>
        </w:rPr>
      </w:pPr>
      <w:r>
        <w:rPr>
          <w:rFonts w:eastAsia="Times New Roman"/>
          <w:color w:val="333333"/>
          <w:lang w:eastAsia="ru-RU"/>
        </w:rPr>
        <w:lastRenderedPageBreak/>
        <w:fldChar w:fldCharType="begin"/>
      </w:r>
      <w:r>
        <w:rPr>
          <w:rFonts w:eastAsia="Times New Roman"/>
          <w:color w:val="333333"/>
          <w:lang w:eastAsia="ru-RU"/>
        </w:rPr>
        <w:instrText xml:space="preserve"> HYPERLINK  \l "_Перелік_необхідних_обстежень" </w:instrText>
      </w:r>
      <w:r>
        <w:rPr>
          <w:rFonts w:eastAsia="Times New Roman"/>
          <w:color w:val="333333"/>
          <w:lang w:eastAsia="ru-RU"/>
        </w:rPr>
      </w:r>
      <w:r>
        <w:rPr>
          <w:rFonts w:eastAsia="Times New Roman"/>
          <w:color w:val="333333"/>
          <w:lang w:eastAsia="ru-RU"/>
        </w:rPr>
        <w:fldChar w:fldCharType="separate"/>
      </w:r>
      <w:r w:rsidR="00CB41BC" w:rsidRPr="004525CE">
        <w:rPr>
          <w:rStyle w:val="a4"/>
          <w:rFonts w:ascii="Times New Roman" w:eastAsia="Times New Roman" w:hAnsi="Times New Roman" w:cs="Times New Roman"/>
          <w:b/>
          <w:bCs/>
          <w:sz w:val="32"/>
          <w:szCs w:val="32"/>
          <w:lang w:eastAsia="ru-RU"/>
        </w:rPr>
        <w:t>ПЕ</w:t>
      </w:r>
      <w:r w:rsidR="00CB41BC" w:rsidRPr="004525CE">
        <w:rPr>
          <w:rStyle w:val="a4"/>
          <w:rFonts w:ascii="Times New Roman" w:eastAsia="Times New Roman" w:hAnsi="Times New Roman" w:cs="Times New Roman"/>
          <w:b/>
          <w:bCs/>
          <w:sz w:val="32"/>
          <w:szCs w:val="32"/>
          <w:lang w:eastAsia="ru-RU"/>
        </w:rPr>
        <w:t>Р</w:t>
      </w:r>
      <w:r w:rsidR="00CB41BC" w:rsidRPr="004525CE">
        <w:rPr>
          <w:rStyle w:val="a4"/>
          <w:rFonts w:ascii="Times New Roman" w:eastAsia="Times New Roman" w:hAnsi="Times New Roman" w:cs="Times New Roman"/>
          <w:b/>
          <w:bCs/>
          <w:sz w:val="32"/>
          <w:szCs w:val="32"/>
          <w:lang w:eastAsia="ru-RU"/>
        </w:rPr>
        <w:t>ЕЛІК</w:t>
      </w:r>
      <w:r w:rsidR="00CB41BC" w:rsidRPr="004525CE">
        <w:rPr>
          <w:rStyle w:val="a4"/>
          <w:rFonts w:ascii="Times New Roman" w:eastAsia="Times New Roman" w:hAnsi="Times New Roman" w:cs="Times New Roman"/>
          <w:lang w:eastAsia="ru-RU"/>
        </w:rPr>
        <w:br/>
      </w:r>
      <w:r w:rsidR="00CB41BC" w:rsidRPr="004525CE">
        <w:rPr>
          <w:rStyle w:val="a4"/>
          <w:rFonts w:ascii="Times New Roman" w:eastAsia="Times New Roman" w:hAnsi="Times New Roman" w:cs="Times New Roman"/>
          <w:b/>
          <w:bCs/>
          <w:sz w:val="32"/>
          <w:szCs w:val="32"/>
          <w:lang w:eastAsia="ru-RU"/>
        </w:rPr>
        <w:t>необхідних обстежень лікарів-спеціалістів, видів клінічних, лабораторних та інших досліджень, що необхідні для проведення обов'язкових медичних оглядів, та періодичність їх проведення</w:t>
      </w:r>
      <w:r>
        <w:rPr>
          <w:rFonts w:eastAsia="Times New Roman"/>
          <w:color w:val="333333"/>
          <w:lang w:eastAsia="ru-RU"/>
        </w:rPr>
        <w:fldChar w:fldCharType="end"/>
      </w:r>
    </w:p>
    <w:p w:rsidR="00CB41BC" w:rsidRPr="00CB41BC" w:rsidRDefault="00CB41BC" w:rsidP="00CB41BC">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r w:rsidRPr="00CB41BC">
        <w:rPr>
          <w:rFonts w:ascii="Times New Roman" w:eastAsia="Times New Roman" w:hAnsi="Times New Roman" w:cs="Times New Roman"/>
          <w:color w:val="333333"/>
          <w:sz w:val="24"/>
          <w:szCs w:val="24"/>
          <w:lang w:eastAsia="ru-RU"/>
        </w:rPr>
        <w:t>{Із змінами, внесеними згідно з Наказами Міністерства охорони здоров'я</w:t>
      </w:r>
      <w:r w:rsidRPr="00CB41BC">
        <w:rPr>
          <w:rFonts w:ascii="Times New Roman" w:eastAsia="Times New Roman" w:hAnsi="Times New Roman" w:cs="Times New Roman"/>
          <w:color w:val="333333"/>
          <w:sz w:val="24"/>
          <w:szCs w:val="24"/>
          <w:lang w:eastAsia="ru-RU"/>
        </w:rPr>
        <w:br/>
      </w:r>
      <w:hyperlink r:id="rId35" w:anchor="n10" w:tgtFrame="_blank" w:history="1">
        <w:r w:rsidRPr="00CB41BC">
          <w:rPr>
            <w:rFonts w:ascii="Times New Roman" w:eastAsia="Times New Roman" w:hAnsi="Times New Roman" w:cs="Times New Roman"/>
            <w:color w:val="000099"/>
            <w:sz w:val="24"/>
            <w:szCs w:val="24"/>
            <w:u w:val="single"/>
            <w:lang w:eastAsia="ru-RU"/>
          </w:rPr>
          <w:t>№ 327 від 15.05.2014</w:t>
        </w:r>
      </w:hyperlink>
      <w:r w:rsidRPr="00CB41BC">
        <w:rPr>
          <w:rFonts w:ascii="Times New Roman" w:eastAsia="Times New Roman" w:hAnsi="Times New Roman" w:cs="Times New Roman"/>
          <w:color w:val="333333"/>
          <w:sz w:val="24"/>
          <w:szCs w:val="24"/>
          <w:lang w:eastAsia="ru-RU"/>
        </w:rPr>
        <w:br/>
      </w:r>
      <w:hyperlink r:id="rId36" w:anchor="n2" w:tgtFrame="_blank" w:history="1">
        <w:r w:rsidRPr="00CB41BC">
          <w:rPr>
            <w:rFonts w:ascii="Times New Roman" w:eastAsia="Times New Roman" w:hAnsi="Times New Roman" w:cs="Times New Roman"/>
            <w:color w:val="000099"/>
            <w:sz w:val="24"/>
            <w:szCs w:val="24"/>
            <w:u w:val="single"/>
            <w:lang w:eastAsia="ru-RU"/>
          </w:rPr>
          <w:t>№ 1614 від 03.08.2021</w:t>
        </w:r>
      </w:hyperlink>
      <w:r w:rsidRPr="00CB41BC">
        <w:rPr>
          <w:rFonts w:ascii="Times New Roman" w:eastAsia="Times New Roman" w:hAnsi="Times New Roman" w:cs="Times New Roman"/>
          <w:color w:val="333333"/>
          <w:sz w:val="24"/>
          <w:szCs w:val="24"/>
          <w:lang w:eastAsia="ru-RU"/>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66"/>
        <w:gridCol w:w="1591"/>
        <w:gridCol w:w="586"/>
        <w:gridCol w:w="585"/>
        <w:gridCol w:w="1541"/>
        <w:gridCol w:w="1170"/>
        <w:gridCol w:w="1248"/>
        <w:gridCol w:w="1552"/>
        <w:gridCol w:w="1170"/>
        <w:gridCol w:w="1335"/>
        <w:gridCol w:w="1170"/>
        <w:gridCol w:w="1170"/>
        <w:gridCol w:w="1170"/>
      </w:tblGrid>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з/п</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Характер виконуваних робіт</w:t>
            </w:r>
          </w:p>
        </w:tc>
        <w:tc>
          <w:tcPr>
            <w:tcW w:w="1650" w:type="pct"/>
            <w:gridSpan w:val="5"/>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Перелік необхідних лікарів-спеціалістів та періодичність обстежень</w:t>
            </w:r>
          </w:p>
        </w:tc>
        <w:tc>
          <w:tcPr>
            <w:tcW w:w="2600" w:type="pct"/>
            <w:gridSpan w:val="6"/>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Клінічні, лабораторні та інші дослідження та періодичність їх проведення</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терапевт</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дерматовенеролог</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стоматолог</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отоларинголог</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флюорографія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дослідження крові на сифіліс, мазки на гонорею</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дослідження на носійство кишкових інфекцій</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серологічне дослідження на черевний тиф</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дослідження на гельмінтози</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мазок з горла та носа на наявність патогенного стафілококу</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3</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4</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5</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6</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7</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8</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9</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10</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11</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12</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Харчова та переробна промисловість</w:t>
            </w:r>
          </w:p>
        </w:tc>
        <w:tc>
          <w:tcPr>
            <w:tcW w:w="1650" w:type="pct"/>
            <w:gridSpan w:val="5"/>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br/>
            </w:r>
          </w:p>
        </w:tc>
        <w:tc>
          <w:tcPr>
            <w:tcW w:w="2600" w:type="pct"/>
            <w:gridSpan w:val="6"/>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br/>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адміністрації, які мають доступ у виробничі цехи, складські приміщення, холодильники, експедиції, виробничі лабораторії</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w:t>
            </w:r>
            <w:r w:rsidRPr="00CB41BC">
              <w:rPr>
                <w:rFonts w:ascii="Times New Roman" w:eastAsia="Times New Roman" w:hAnsi="Times New Roman" w:cs="Times New Roman"/>
                <w:sz w:val="20"/>
                <w:szCs w:val="20"/>
                <w:lang w:eastAsia="ru-RU"/>
              </w:rPr>
              <w:lastRenderedPageBreak/>
              <w:t>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Технологи, начальники цехів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всіх виробничих цехів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6 місяців</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лабораторій та заквасного відділення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складів, холодильників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Персонал, який миє обладнання, готує мийні засоби та дезінфекційні розчини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Слюсарі, електромонтери та інші працівники, зайняті ремонтними роботами у виробничих та складських приміщеннях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Вантажники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Водії, зайняті транспортуванням харчової продукції (на всіх видах транспорту)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Працівники пунктів </w:t>
            </w:r>
            <w:r w:rsidRPr="00CB41BC">
              <w:rPr>
                <w:rFonts w:ascii="Times New Roman" w:eastAsia="Times New Roman" w:hAnsi="Times New Roman" w:cs="Times New Roman"/>
                <w:sz w:val="20"/>
                <w:szCs w:val="20"/>
                <w:lang w:eastAsia="ru-RU"/>
              </w:rPr>
              <w:lastRenderedPageBreak/>
              <w:t>приймання сирого молока</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2</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Тютюнова промисловість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Технологи, начальники виробництв, цехів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виробничих дільниць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складів, холодильників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Персонал, який миє обладнання, та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Слюсарі, електромонтери та інші працівники, зайняті ремонтними роботами у виробничих та складських приміщеннях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лабораторій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3</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Підприємства продовольчої торгівлі, у тому числі роздрібної, а також ті, що розташовані на території ринків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 (крім осіб, що не мають контакту з продукцією, яка зберігається та реалізується)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w:t>
            </w:r>
            <w:r w:rsidRPr="00CB41BC">
              <w:rPr>
                <w:rFonts w:ascii="Times New Roman" w:eastAsia="Times New Roman" w:hAnsi="Times New Roman" w:cs="Times New Roman"/>
                <w:sz w:val="20"/>
                <w:szCs w:val="20"/>
                <w:lang w:eastAsia="ru-RU"/>
              </w:rPr>
              <w:lastRenderedPageBreak/>
              <w:t>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Продавці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складів, холодильників, експедитори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Персонал, який миє обладнання, та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Слюсарі, електромонтери та інші працівники, зайняті ремонтом торговельного та холодильного обладнання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4</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Ринки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 та персонал продовольчих ринків (крім осіб, що не мають контакту з продукцією, яка зберігається та реалізується)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Продавці молокопродуктів та готової до вживання харчової продукції власного виробництва, товарів дитячого асортименту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Продавці, що реалізують на ринках харчові продукти промислового виробництва</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Працівники продовольчих </w:t>
            </w:r>
            <w:r w:rsidRPr="00CB41BC">
              <w:rPr>
                <w:rFonts w:ascii="Times New Roman" w:eastAsia="Times New Roman" w:hAnsi="Times New Roman" w:cs="Times New Roman"/>
                <w:sz w:val="20"/>
                <w:szCs w:val="20"/>
                <w:lang w:eastAsia="ru-RU"/>
              </w:rPr>
              <w:lastRenderedPageBreak/>
              <w:t>складів, холодильників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Слюсарі, електромонтери та інші працівники, зайняті ремонтом торговельного та холодильного обладнання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5</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Підприємства громадського харчування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Завідувачі виробництва</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w:t>
            </w:r>
            <w:r w:rsidRPr="00CB41BC">
              <w:rPr>
                <w:rFonts w:ascii="Times New Roman" w:eastAsia="Times New Roman" w:hAnsi="Times New Roman" w:cs="Times New Roman"/>
                <w:sz w:val="20"/>
                <w:szCs w:val="20"/>
                <w:lang w:eastAsia="ru-RU"/>
              </w:rPr>
              <w:lastRenderedPageBreak/>
              <w:t>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та </w:t>
            </w:r>
            <w:r w:rsidRPr="00CB41BC">
              <w:rPr>
                <w:rFonts w:ascii="Times New Roman" w:eastAsia="Times New Roman" w:hAnsi="Times New Roman" w:cs="Times New Roman"/>
                <w:sz w:val="20"/>
                <w:szCs w:val="20"/>
                <w:lang w:eastAsia="ru-RU"/>
              </w:rPr>
              <w:lastRenderedPageBreak/>
              <w:t>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w:t>
            </w:r>
            <w:r w:rsidRPr="00CB41BC">
              <w:rPr>
                <w:rFonts w:ascii="Times New Roman" w:eastAsia="Times New Roman" w:hAnsi="Times New Roman" w:cs="Times New Roman"/>
                <w:sz w:val="20"/>
                <w:szCs w:val="20"/>
                <w:lang w:eastAsia="ru-RU"/>
              </w:rPr>
              <w:lastRenderedPageBreak/>
              <w:t>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та </w:t>
            </w:r>
            <w:r w:rsidRPr="00CB41BC">
              <w:rPr>
                <w:rFonts w:ascii="Times New Roman" w:eastAsia="Times New Roman" w:hAnsi="Times New Roman" w:cs="Times New Roman"/>
                <w:sz w:val="20"/>
                <w:szCs w:val="20"/>
                <w:lang w:eastAsia="ru-RU"/>
              </w:rPr>
              <w:lastRenderedPageBreak/>
              <w:t>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Кухарі та кухонні працівники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Кондитери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Офіціанти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Робітники кетерингів та цехів бортового харчування на авіатранспорті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відділів бортового харчування авіакомпаній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Водії автоліфтів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Шипчандлери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вагонів-ресторанів, камбузів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складів, холодильників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Персонал, який миє обладнання, та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Слюсарі, електромонтери та працівники, зайняті ремонтними роботами у виробничих та складських приміщеннях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Працівники, що мають доступ до миття обладнання, посуду, інвентарю (бригади з обслуговування підприємств для проведення прибирання, миття та дезінфекційних робіт) і працівники, що тимчасово залучаються до </w:t>
            </w:r>
            <w:r w:rsidRPr="00CB41BC">
              <w:rPr>
                <w:rFonts w:ascii="Times New Roman" w:eastAsia="Times New Roman" w:hAnsi="Times New Roman" w:cs="Times New Roman"/>
                <w:sz w:val="20"/>
                <w:szCs w:val="20"/>
                <w:lang w:eastAsia="ru-RU"/>
              </w:rPr>
              <w:lastRenderedPageBreak/>
              <w:t>роботи на харчових об'єктах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6</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Дошкільні навчальні заклади (дитячі ясла, дитячі садки, дитячі ясла-садки, будинки дитини, дитячі будинки, інші типи дошкільних навчальних закладів)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Завідувачі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Вихователі, помічники вихователів та інший педагогічний і </w:t>
            </w:r>
            <w:r w:rsidRPr="00CB41BC">
              <w:rPr>
                <w:rFonts w:ascii="Times New Roman" w:eastAsia="Times New Roman" w:hAnsi="Times New Roman" w:cs="Times New Roman"/>
                <w:sz w:val="20"/>
                <w:szCs w:val="20"/>
                <w:lang w:eastAsia="ru-RU"/>
              </w:rPr>
              <w:lastRenderedPageBreak/>
              <w:t>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Інший персонал (слюсарі, столяри, двірники, електромонтери, прибиральники)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7</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Загальноосвітні навчальні заклади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w:t>
            </w:r>
            <w:r w:rsidRPr="00CB41BC">
              <w:rPr>
                <w:rFonts w:ascii="Times New Roman" w:eastAsia="Times New Roman" w:hAnsi="Times New Roman" w:cs="Times New Roman"/>
                <w:sz w:val="20"/>
                <w:szCs w:val="20"/>
                <w:lang w:eastAsia="ru-RU"/>
              </w:rPr>
              <w:lastRenderedPageBreak/>
              <w:t>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Викладачі, учителі, 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Інший педагогічний і 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8</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Позашкільні навчальні заклади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w:t>
            </w:r>
            <w:r w:rsidRPr="00CB41BC">
              <w:rPr>
                <w:rFonts w:ascii="Times New Roman" w:eastAsia="Times New Roman" w:hAnsi="Times New Roman" w:cs="Times New Roman"/>
                <w:sz w:val="20"/>
                <w:szCs w:val="20"/>
                <w:lang w:eastAsia="ru-RU"/>
              </w:rPr>
              <w:lastRenderedPageBreak/>
              <w:t>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Викладачі, учителі, 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Інший педагогічний і 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9</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Професійно-технічні навчальні заклади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w:t>
            </w:r>
            <w:r w:rsidRPr="00CB41BC">
              <w:rPr>
                <w:rFonts w:ascii="Times New Roman" w:eastAsia="Times New Roman" w:hAnsi="Times New Roman" w:cs="Times New Roman"/>
                <w:sz w:val="20"/>
                <w:szCs w:val="20"/>
                <w:lang w:eastAsia="ru-RU"/>
              </w:rPr>
              <w:lastRenderedPageBreak/>
              <w:t>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та </w:t>
            </w:r>
            <w:r w:rsidRPr="00CB41BC">
              <w:rPr>
                <w:rFonts w:ascii="Times New Roman" w:eastAsia="Times New Roman" w:hAnsi="Times New Roman" w:cs="Times New Roman"/>
                <w:sz w:val="20"/>
                <w:szCs w:val="20"/>
                <w:lang w:eastAsia="ru-RU"/>
              </w:rPr>
              <w:lastRenderedPageBreak/>
              <w:t>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та </w:t>
            </w:r>
            <w:r w:rsidRPr="00CB41BC">
              <w:rPr>
                <w:rFonts w:ascii="Times New Roman" w:eastAsia="Times New Roman" w:hAnsi="Times New Roman" w:cs="Times New Roman"/>
                <w:sz w:val="20"/>
                <w:szCs w:val="20"/>
                <w:lang w:eastAsia="ru-RU"/>
              </w:rPr>
              <w:lastRenderedPageBreak/>
              <w:t>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w:t>
            </w:r>
            <w:r w:rsidRPr="00CB41BC">
              <w:rPr>
                <w:rFonts w:ascii="Times New Roman" w:eastAsia="Times New Roman" w:hAnsi="Times New Roman" w:cs="Times New Roman"/>
                <w:sz w:val="20"/>
                <w:szCs w:val="20"/>
                <w:lang w:eastAsia="ru-RU"/>
              </w:rPr>
              <w:lastRenderedPageBreak/>
              <w:t>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w:t>
            </w:r>
            <w:r w:rsidRPr="00CB41BC">
              <w:rPr>
                <w:rFonts w:ascii="Times New Roman" w:eastAsia="Times New Roman" w:hAnsi="Times New Roman" w:cs="Times New Roman"/>
                <w:sz w:val="20"/>
                <w:szCs w:val="20"/>
                <w:lang w:eastAsia="ru-RU"/>
              </w:rPr>
              <w:lastRenderedPageBreak/>
              <w:t>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Викладачі, учителі, 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Інший педагогічний і 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Учні перед початком та в період проходження виробничої практики на об'єктах, працівники яких підлягають обов'язковому профілактичному медичному огляду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10</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Вищі навчальні заклади III - IV рівнів акредитації</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Студенти перед початком та в період проходження виробничої практики на об'єктах, працівники яких підлягають обов'язковому профілактичному медичному огляду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11</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Притулки для неповнолітніх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Викладачі, учителі, 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Інший педагогічний і </w:t>
            </w:r>
            <w:r w:rsidRPr="00CB41BC">
              <w:rPr>
                <w:rFonts w:ascii="Times New Roman" w:eastAsia="Times New Roman" w:hAnsi="Times New Roman" w:cs="Times New Roman"/>
                <w:sz w:val="20"/>
                <w:szCs w:val="20"/>
                <w:lang w:eastAsia="ru-RU"/>
              </w:rPr>
              <w:lastRenderedPageBreak/>
              <w:t>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12</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Дитячі і підліткові оздоровчі (сезонні) заклади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Викладачі, учителі, 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Інший педагогічний і технічний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13</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Лікувально-профілактичні заклади для дорослих (санаторії, будинки відпочинку, пансіонати, будинки-інтернати)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w:t>
            </w:r>
            <w:r w:rsidRPr="00CB41BC">
              <w:rPr>
                <w:rFonts w:ascii="Times New Roman" w:eastAsia="Times New Roman" w:hAnsi="Times New Roman" w:cs="Times New Roman"/>
                <w:sz w:val="20"/>
                <w:szCs w:val="20"/>
                <w:lang w:eastAsia="ru-RU"/>
              </w:rPr>
              <w:lastRenderedPageBreak/>
              <w:t>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Вихователі, помічники вихователів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 (лікарі, середній та молодший 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 їдалень та роздавальних пунктів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дитячих молочних кухонь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w:t>
            </w:r>
            <w:r w:rsidRPr="00CB41BC">
              <w:rPr>
                <w:rFonts w:ascii="Times New Roman" w:eastAsia="Times New Roman" w:hAnsi="Times New Roman" w:cs="Times New Roman"/>
                <w:sz w:val="20"/>
                <w:szCs w:val="20"/>
                <w:lang w:eastAsia="ru-RU"/>
              </w:rPr>
              <w:lastRenderedPageBreak/>
              <w:t>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14</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Пологові будинки (відділення), дитячі лікарні (відділення), відділення патології новонароджених, недоношених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Медичні працівники </w:t>
            </w:r>
            <w:r w:rsidRPr="00CB41BC">
              <w:rPr>
                <w:rFonts w:ascii="Times New Roman" w:eastAsia="Times New Roman" w:hAnsi="Times New Roman" w:cs="Times New Roman"/>
                <w:sz w:val="20"/>
                <w:szCs w:val="20"/>
                <w:lang w:eastAsia="ru-RU"/>
              </w:rPr>
              <w:lastRenderedPageBreak/>
              <w:t>(лікарі, середній та молодший 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Для медичних працівників </w:t>
            </w:r>
            <w:r w:rsidRPr="00CB41BC">
              <w:rPr>
                <w:rFonts w:ascii="Times New Roman" w:eastAsia="Times New Roman" w:hAnsi="Times New Roman" w:cs="Times New Roman"/>
                <w:sz w:val="20"/>
                <w:szCs w:val="20"/>
                <w:lang w:eastAsia="ru-RU"/>
              </w:rPr>
              <w:lastRenderedPageBreak/>
              <w:t>(лікарі, середній та молодший медичний персонал) огляд отоларинголога з дослідженнями з носа та горла на наявність патогенного стафілококу здійснюється при вступі на роботу та надалі 1 раз у 3 місяці, причому в один із кварталів тричі з інтервалом 7 - 10 днів</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харчоблоків, їдалень та роздавальних пунктів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15</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Пральні, приймальні пункти білизни, хімчистки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Приймальники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Пральники, прасувальники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16</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Перукарні, косметичні та масажні кабінети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w:t>
            </w:r>
            <w:r w:rsidRPr="00CB41BC">
              <w:rPr>
                <w:rFonts w:ascii="Times New Roman" w:eastAsia="Times New Roman" w:hAnsi="Times New Roman" w:cs="Times New Roman"/>
                <w:sz w:val="20"/>
                <w:szCs w:val="20"/>
                <w:lang w:eastAsia="ru-RU"/>
              </w:rPr>
              <w:lastRenderedPageBreak/>
              <w:t>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Перукарі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Манікюрниці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Педикюрниці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Косметички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Масажисти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17</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Лазні, сауни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w:t>
            </w:r>
            <w:r w:rsidRPr="00CB41BC">
              <w:rPr>
                <w:rFonts w:ascii="Times New Roman" w:eastAsia="Times New Roman" w:hAnsi="Times New Roman" w:cs="Times New Roman"/>
                <w:sz w:val="20"/>
                <w:szCs w:val="20"/>
                <w:lang w:eastAsia="ru-RU"/>
              </w:rPr>
              <w:lastRenderedPageBreak/>
              <w:t>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Робітники з обслуговування лазень, саун, душових, у тому числі масажисти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18</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Готелі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 що бере участь у процесі обслуговування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w:t>
            </w:r>
            <w:r w:rsidRPr="00CB41BC">
              <w:rPr>
                <w:rFonts w:ascii="Times New Roman" w:eastAsia="Times New Roman" w:hAnsi="Times New Roman" w:cs="Times New Roman"/>
                <w:sz w:val="20"/>
                <w:szCs w:val="20"/>
                <w:lang w:eastAsia="ru-RU"/>
              </w:rPr>
              <w:lastRenderedPageBreak/>
              <w:t>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Чергові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Покоївки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Кастелянки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19</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Гуртожитки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w:t>
            </w:r>
            <w:r w:rsidRPr="00CB41BC">
              <w:rPr>
                <w:rFonts w:ascii="Times New Roman" w:eastAsia="Times New Roman" w:hAnsi="Times New Roman" w:cs="Times New Roman"/>
                <w:sz w:val="20"/>
                <w:szCs w:val="20"/>
                <w:lang w:eastAsia="ru-RU"/>
              </w:rPr>
              <w:lastRenderedPageBreak/>
              <w:t>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Вихователі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Кастелянки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20</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Спортивно-оздоровчі комплекси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w:t>
            </w:r>
            <w:r w:rsidRPr="00CB41BC">
              <w:rPr>
                <w:rFonts w:ascii="Times New Roman" w:eastAsia="Times New Roman" w:hAnsi="Times New Roman" w:cs="Times New Roman"/>
                <w:sz w:val="20"/>
                <w:szCs w:val="20"/>
                <w:lang w:eastAsia="ru-RU"/>
              </w:rPr>
              <w:lastRenderedPageBreak/>
              <w:t>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Тренери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Інструктори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Медичний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басейнів та лікувальних ванн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Інженери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Прибиральники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Обслуговувальний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21</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Заклади культури (театри, цирки, клуби, будинки культури тощо)</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Гримери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один раз на рік</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Костюмери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Обслуговувальний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22</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Розважальні заклади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Обслуговувальний персонал</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23</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Підприємства фармацевтичної промисловості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адміністрації, які мають доступ у виробничі цехи, складські приміщення, виробничі лабораторії</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w:t>
            </w:r>
            <w:r w:rsidRPr="00CB41BC">
              <w:rPr>
                <w:rFonts w:ascii="Times New Roman" w:eastAsia="Times New Roman" w:hAnsi="Times New Roman" w:cs="Times New Roman"/>
                <w:sz w:val="20"/>
                <w:szCs w:val="20"/>
                <w:lang w:eastAsia="ru-RU"/>
              </w:rPr>
              <w:lastRenderedPageBreak/>
              <w:t>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Фасувальники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Гранулювальники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Оператори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Приймальники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Апаратники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Провізори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Інженери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Таблетувальники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24</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Водоочисні та каналізаційні споруди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Адміністрація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2 рази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цехів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лабораторій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Інженери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Технічний персонал, у тому числі прибиральники приміщень</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Робітники, безпосередньо причетні до </w:t>
            </w:r>
            <w:r w:rsidRPr="00CB41BC">
              <w:rPr>
                <w:rFonts w:ascii="Times New Roman" w:eastAsia="Times New Roman" w:hAnsi="Times New Roman" w:cs="Times New Roman"/>
                <w:sz w:val="20"/>
                <w:szCs w:val="20"/>
                <w:lang w:eastAsia="ru-RU"/>
              </w:rPr>
              <w:lastRenderedPageBreak/>
              <w:t>водопостачання та збору стічних вод, у тому числі на суднах, у залізничних вагонах, на літаках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w:t>
            </w:r>
            <w:r w:rsidRPr="00CB41BC">
              <w:rPr>
                <w:rFonts w:ascii="Times New Roman" w:eastAsia="Times New Roman" w:hAnsi="Times New Roman" w:cs="Times New Roman"/>
                <w:sz w:val="20"/>
                <w:szCs w:val="20"/>
                <w:lang w:eastAsia="ru-RU"/>
              </w:rPr>
              <w:lastRenderedPageBreak/>
              <w:t>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 xml:space="preserve">При проведенні попереднього медогляду та </w:t>
            </w:r>
            <w:r w:rsidRPr="00CB41BC">
              <w:rPr>
                <w:rFonts w:ascii="Times New Roman" w:eastAsia="Times New Roman" w:hAnsi="Times New Roman" w:cs="Times New Roman"/>
                <w:sz w:val="20"/>
                <w:szCs w:val="20"/>
                <w:lang w:eastAsia="ru-RU"/>
              </w:rPr>
              <w:lastRenderedPageBreak/>
              <w:t>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При проведенні попереднього </w:t>
            </w:r>
            <w:r w:rsidRPr="00CB41BC">
              <w:rPr>
                <w:rFonts w:ascii="Times New Roman" w:eastAsia="Times New Roman" w:hAnsi="Times New Roman" w:cs="Times New Roman"/>
                <w:sz w:val="20"/>
                <w:szCs w:val="20"/>
                <w:lang w:eastAsia="ru-RU"/>
              </w:rPr>
              <w:lastRenderedPageBreak/>
              <w:t>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w:t>
            </w:r>
            <w:r w:rsidRPr="00CB41BC">
              <w:rPr>
                <w:rFonts w:ascii="Times New Roman" w:eastAsia="Times New Roman" w:hAnsi="Times New Roman" w:cs="Times New Roman"/>
                <w:sz w:val="20"/>
                <w:szCs w:val="20"/>
                <w:lang w:eastAsia="ru-RU"/>
              </w:rPr>
              <w:lastRenderedPageBreak/>
              <w:t>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25</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Метрополітен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Контролери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Прибиральники рухомого складу та приміщень метрополітену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26</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Транспортно-дорожній комплекс</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1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а)</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Автомобільні, залізничні, морські та річкові вокзали, аеропорти, аеродроми, морські та річкові порти, кемпінги, мотелі</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місць відпочинку локомотивних бригад, водії автобусів, члени екіпажів повітряних, морських та річкових суден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Прибиральники приміщень вокзалів, портів та автостанцій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Працівники кімнат відпочинку пасажирів на вокзалах, у </w:t>
            </w:r>
            <w:r w:rsidRPr="00CB41BC">
              <w:rPr>
                <w:rFonts w:ascii="Times New Roman" w:eastAsia="Times New Roman" w:hAnsi="Times New Roman" w:cs="Times New Roman"/>
                <w:sz w:val="20"/>
                <w:szCs w:val="20"/>
                <w:lang w:eastAsia="ru-RU"/>
              </w:rPr>
              <w:lastRenderedPageBreak/>
              <w:t>портах та на автостанціях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кімнат матері і дитини вокзалів, портів та автостанцій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Мийники літальних апаратів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з приймання та видачі вантажу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б)</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Рухомий склад авіаційного, автомобільного, залізничного, морського і річкового транспорту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Начальники пасажирських поїздів, провідники, інші працівники поїзних бригад</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w:t>
            </w:r>
            <w:r w:rsidRPr="00CB41BC">
              <w:rPr>
                <w:rFonts w:ascii="Times New Roman" w:eastAsia="Times New Roman" w:hAnsi="Times New Roman" w:cs="Times New Roman"/>
                <w:sz w:val="20"/>
                <w:szCs w:val="20"/>
                <w:lang w:eastAsia="ru-RU"/>
              </w:rPr>
              <w:lastRenderedPageBreak/>
              <w:t>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При проведенні попереднього медогляду та надалі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Бортпровідники всіх видів транспорту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пунктів, які безпосередньо пов'язані з підготовкою пасажирських составів до рейсу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рефрижераторних поїздів та секцій</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Касири, контролери всіх видів пасажирського транспорту</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xml:space="preserve">Працівники, зайняті транспортуванням харчової продукції (на всіх видах транспорту - авіаційного, автомобільного, </w:t>
            </w:r>
            <w:r w:rsidRPr="00CB41BC">
              <w:rPr>
                <w:rFonts w:ascii="Times New Roman" w:eastAsia="Times New Roman" w:hAnsi="Times New Roman" w:cs="Times New Roman"/>
                <w:sz w:val="20"/>
                <w:szCs w:val="20"/>
                <w:lang w:eastAsia="ru-RU"/>
              </w:rPr>
              <w:lastRenderedPageBreak/>
              <w:t>залізничного, морського і річкового), у тому числі вантажники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27</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Рибне господарство</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Члени екіпажів суден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Рибалки на внутрішніх та закритих водоймах</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Рибалки, які займаються прибережним ловом</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рибоприймальних пунктів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t>28</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Суб'єкти господарювання, що займаються розведенням, вирощуванням і реалізацією тварин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Тваринники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надалі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тваринницьких ферм</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Працівники цехів виготовлення кормів</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Оператори машинного доїння</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Оператори штучного запліднення тварин</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w:t>
            </w:r>
          </w:p>
        </w:tc>
      </w:tr>
      <w:tr w:rsidR="00CB41BC" w:rsidRPr="00CB41BC" w:rsidTr="00CB41BC">
        <w:tc>
          <w:tcPr>
            <w:tcW w:w="150" w:type="pct"/>
            <w:vMerge w:val="restar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jc w:val="center"/>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29</w:t>
            </w: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Приватні послуги вдома</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 </w:t>
            </w:r>
          </w:p>
        </w:tc>
      </w:tr>
      <w:tr w:rsidR="00CB41BC" w:rsidRPr="00CB41BC" w:rsidTr="00CB41BC">
        <w:tc>
          <w:tcPr>
            <w:tcW w:w="0" w:type="auto"/>
            <w:vMerge/>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Репетитори, гувернантки, доглядальниці, прибиральниці, кухарі, манікюрниці, педикюрниці, масажисти</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 за наявності симптомів, захворювань та ризиків, при яких особі проводять специфічні внутрішньошкірні тести, рентгенівське обстеження та бактеріологічне дослідження мокротиння</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c>
          <w:tcPr>
            <w:tcW w:w="45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c>
          <w:tcPr>
            <w:tcW w:w="400" w:type="pct"/>
            <w:tcBorders>
              <w:top w:val="single" w:sz="6" w:space="0" w:color="000000"/>
              <w:left w:val="single" w:sz="6" w:space="0" w:color="000000"/>
              <w:bottom w:val="single" w:sz="6" w:space="0" w:color="000000"/>
              <w:right w:val="single" w:sz="6" w:space="0" w:color="000000"/>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При проведенні попереднього медогляду та у подальшому 1 раз на рік</w:t>
            </w:r>
          </w:p>
        </w:tc>
      </w:tr>
      <w:tr w:rsidR="00CB41BC" w:rsidRPr="00CB41BC" w:rsidTr="00CB41BC">
        <w:tblPrEx>
          <w:jc w:val="righ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jc w:val="right"/>
        </w:trPr>
        <w:tc>
          <w:tcPr>
            <w:tcW w:w="1290" w:type="dxa"/>
            <w:gridSpan w:val="3"/>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__________</w:t>
            </w: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sz w:val="20"/>
                <w:szCs w:val="20"/>
                <w:lang w:eastAsia="ru-RU"/>
              </w:rPr>
              <w:t>Примітки:</w:t>
            </w:r>
          </w:p>
        </w:tc>
        <w:tc>
          <w:tcPr>
            <w:tcW w:w="8130" w:type="dxa"/>
            <w:gridSpan w:val="10"/>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4"/>
                <w:szCs w:val="24"/>
                <w:lang w:eastAsia="ru-RU"/>
              </w:rPr>
              <w:br/>
            </w:r>
            <w:r w:rsidRPr="00CB41BC">
              <w:rPr>
                <w:rFonts w:ascii="Times New Roman" w:eastAsia="Times New Roman" w:hAnsi="Times New Roman" w:cs="Times New Roman"/>
                <w:sz w:val="20"/>
                <w:szCs w:val="20"/>
                <w:lang w:eastAsia="ru-RU"/>
              </w:rPr>
              <w:t>1. Дослідження на носійство кишкових інфекцій та мазки з горла та носа на наявність патогенного стафілококу можуть здійснюватися додатково за епідпоказаннями.</w:t>
            </w:r>
          </w:p>
        </w:tc>
      </w:tr>
      <w:tr w:rsidR="00CB41BC" w:rsidRPr="00CB41BC" w:rsidTr="00CB41BC">
        <w:tblPrEx>
          <w:jc w:val="righ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jc w:val="right"/>
        </w:trPr>
        <w:tc>
          <w:tcPr>
            <w:tcW w:w="1290" w:type="dxa"/>
            <w:gridSpan w:val="3"/>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lastRenderedPageBreak/>
              <w:br/>
            </w:r>
          </w:p>
        </w:tc>
        <w:tc>
          <w:tcPr>
            <w:tcW w:w="8130" w:type="dxa"/>
            <w:gridSpan w:val="10"/>
            <w:tcBorders>
              <w:top w:val="single" w:sz="2" w:space="0" w:color="auto"/>
              <w:left w:val="single" w:sz="2" w:space="0" w:color="auto"/>
              <w:bottom w:val="single" w:sz="2" w:space="0" w:color="auto"/>
              <w:right w:val="single" w:sz="2" w:space="0" w:color="auto"/>
            </w:tcBorders>
            <w:hideMark/>
          </w:tcPr>
          <w:p w:rsidR="00CB41BC" w:rsidRPr="00CB41BC" w:rsidRDefault="00CB41BC" w:rsidP="00CB41BC">
            <w:pPr>
              <w:spacing w:before="150" w:after="150" w:line="240" w:lineRule="auto"/>
              <w:rPr>
                <w:rFonts w:ascii="Times New Roman" w:eastAsia="Times New Roman" w:hAnsi="Times New Roman" w:cs="Times New Roman"/>
                <w:sz w:val="24"/>
                <w:szCs w:val="24"/>
                <w:lang w:eastAsia="ru-RU"/>
              </w:rPr>
            </w:pPr>
            <w:r w:rsidRPr="00CB41BC">
              <w:rPr>
                <w:rFonts w:ascii="Times New Roman" w:eastAsia="Times New Roman" w:hAnsi="Times New Roman" w:cs="Times New Roman"/>
                <w:sz w:val="20"/>
                <w:szCs w:val="20"/>
                <w:lang w:eastAsia="ru-RU"/>
              </w:rPr>
              <w:t>2. У разі, коли працівник влаштовується на роботу без зміни професії або виду виробництва і термін проходження чергового медичного огляду не вичерпаний, наступний огляд проводиться згідно з установленою періодичністю.</w:t>
            </w:r>
          </w:p>
        </w:tc>
      </w:tr>
    </w:tbl>
    <w:p w:rsidR="00CB41BC" w:rsidRDefault="00CB41BC" w:rsidP="00CB41BC">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r w:rsidRPr="00CB41BC">
        <w:rPr>
          <w:rFonts w:ascii="Times New Roman" w:eastAsia="Times New Roman" w:hAnsi="Times New Roman" w:cs="Times New Roman"/>
          <w:i/>
          <w:iCs/>
          <w:color w:val="333333"/>
          <w:sz w:val="24"/>
          <w:szCs w:val="24"/>
          <w:lang w:eastAsia="ru-RU"/>
        </w:rPr>
        <w:t>{Перелік із змінами, внесеними згідно з Наказами Міністерства охорони здоров'я </w:t>
      </w:r>
      <w:hyperlink r:id="rId37" w:anchor="n10" w:tgtFrame="_blank" w:history="1">
        <w:r w:rsidRPr="00CB41BC">
          <w:rPr>
            <w:rFonts w:ascii="Times New Roman" w:eastAsia="Times New Roman" w:hAnsi="Times New Roman" w:cs="Times New Roman"/>
            <w:i/>
            <w:iCs/>
            <w:color w:val="000099"/>
            <w:sz w:val="24"/>
            <w:szCs w:val="24"/>
            <w:u w:val="single"/>
            <w:lang w:eastAsia="ru-RU"/>
          </w:rPr>
          <w:t>№ 327 від 15.05.2014</w:t>
        </w:r>
      </w:hyperlink>
      <w:r w:rsidRPr="00CB41BC">
        <w:rPr>
          <w:rFonts w:ascii="Times New Roman" w:eastAsia="Times New Roman" w:hAnsi="Times New Roman" w:cs="Times New Roman"/>
          <w:i/>
          <w:iCs/>
          <w:color w:val="333333"/>
          <w:sz w:val="24"/>
          <w:szCs w:val="24"/>
          <w:lang w:eastAsia="ru-RU"/>
        </w:rPr>
        <w:t>, </w:t>
      </w:r>
      <w:hyperlink r:id="rId38" w:anchor="n877" w:tgtFrame="_blank" w:history="1">
        <w:r w:rsidRPr="00CB41BC">
          <w:rPr>
            <w:rFonts w:ascii="Times New Roman" w:eastAsia="Times New Roman" w:hAnsi="Times New Roman" w:cs="Times New Roman"/>
            <w:i/>
            <w:iCs/>
            <w:color w:val="000099"/>
            <w:sz w:val="24"/>
            <w:szCs w:val="24"/>
            <w:u w:val="single"/>
            <w:lang w:eastAsia="ru-RU"/>
          </w:rPr>
          <w:t>№ 1614 від 03.08.2021</w:t>
        </w:r>
      </w:hyperlink>
      <w:r w:rsidRPr="00CB41BC">
        <w:rPr>
          <w:rFonts w:ascii="Times New Roman" w:eastAsia="Times New Roman" w:hAnsi="Times New Roman" w:cs="Times New Roman"/>
          <w:i/>
          <w:iCs/>
          <w:color w:val="333333"/>
          <w:sz w:val="24"/>
          <w:szCs w:val="24"/>
          <w:lang w:eastAsia="ru-RU"/>
        </w:rPr>
        <w:t>}</w:t>
      </w:r>
    </w:p>
    <w:p w:rsidR="00641B93" w:rsidRDefault="00641B93" w:rsidP="00641B93">
      <w:pPr>
        <w:shd w:val="clear" w:color="auto" w:fill="FFFFFF"/>
        <w:spacing w:after="150" w:line="240" w:lineRule="auto"/>
        <w:jc w:val="both"/>
        <w:rPr>
          <w:rFonts w:ascii="Times New Roman" w:eastAsia="Times New Roman" w:hAnsi="Times New Roman" w:cs="Times New Roman"/>
          <w:b/>
          <w:bCs/>
          <w:sz w:val="24"/>
          <w:szCs w:val="24"/>
          <w:lang w:eastAsia="ru-RU"/>
        </w:rPr>
      </w:pPr>
      <w:r w:rsidRPr="00CB41BC">
        <w:rPr>
          <w:rFonts w:ascii="Times New Roman" w:eastAsia="Times New Roman" w:hAnsi="Times New Roman" w:cs="Times New Roman"/>
          <w:b/>
          <w:bCs/>
          <w:sz w:val="24"/>
          <w:szCs w:val="24"/>
          <w:lang w:eastAsia="ru-RU"/>
        </w:rPr>
        <w:t>Начальник</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Головного управління</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організації медичної допомоги</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населенню МОЗ України</w:t>
      </w:r>
      <w:r w:rsidRPr="00641B93">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М.П. Жданова</w:t>
      </w:r>
      <w:r w:rsidRPr="00641B93">
        <w:rPr>
          <w:rFonts w:ascii="Times New Roman" w:eastAsia="Times New Roman" w:hAnsi="Times New Roman" w:cs="Times New Roman"/>
          <w:b/>
          <w:bCs/>
          <w:sz w:val="24"/>
          <w:szCs w:val="24"/>
          <w:lang w:eastAsia="ru-RU"/>
        </w:rPr>
        <w:t xml:space="preserve"> </w:t>
      </w:r>
    </w:p>
    <w:p w:rsidR="00641B93" w:rsidRPr="00641B93" w:rsidRDefault="00641B93" w:rsidP="00641B9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B41BC">
        <w:rPr>
          <w:rFonts w:ascii="Times New Roman" w:eastAsia="Times New Roman" w:hAnsi="Times New Roman" w:cs="Times New Roman"/>
          <w:b/>
          <w:bCs/>
          <w:sz w:val="24"/>
          <w:szCs w:val="24"/>
          <w:lang w:eastAsia="ru-RU"/>
        </w:rPr>
        <w:t>Начальник Головного</w:t>
      </w:r>
      <w:r>
        <w:rPr>
          <w:rFonts w:ascii="Times New Roman" w:eastAsia="Times New Roman" w:hAnsi="Times New Roman" w:cs="Times New Roman"/>
          <w:sz w:val="24"/>
          <w:szCs w:val="24"/>
          <w:lang w:val="uk-UA" w:eastAsia="ru-RU"/>
        </w:rPr>
        <w:t xml:space="preserve"> </w:t>
      </w:r>
      <w:r w:rsidRPr="00CB41BC">
        <w:rPr>
          <w:rFonts w:ascii="Times New Roman" w:eastAsia="Times New Roman" w:hAnsi="Times New Roman" w:cs="Times New Roman"/>
          <w:b/>
          <w:bCs/>
          <w:sz w:val="24"/>
          <w:szCs w:val="24"/>
          <w:lang w:eastAsia="ru-RU"/>
        </w:rPr>
        <w:t>санітарно-епідеміологічного</w:t>
      </w:r>
      <w:r>
        <w:rPr>
          <w:rFonts w:ascii="Times New Roman" w:eastAsia="Times New Roman" w:hAnsi="Times New Roman" w:cs="Times New Roman"/>
          <w:b/>
          <w:bCs/>
          <w:sz w:val="24"/>
          <w:szCs w:val="24"/>
          <w:lang w:val="uk-UA" w:eastAsia="ru-RU"/>
        </w:rPr>
        <w:t xml:space="preserve"> </w:t>
      </w:r>
      <w:r w:rsidRPr="00CB41BC">
        <w:rPr>
          <w:rFonts w:ascii="Times New Roman" w:eastAsia="Times New Roman" w:hAnsi="Times New Roman" w:cs="Times New Roman"/>
          <w:b/>
          <w:bCs/>
          <w:sz w:val="24"/>
          <w:szCs w:val="24"/>
          <w:lang w:eastAsia="ru-RU"/>
        </w:rPr>
        <w:t>управління МОЗ України</w:t>
      </w:r>
      <w:r w:rsidRPr="00641B93">
        <w:rPr>
          <w:rFonts w:ascii="Times New Roman" w:eastAsia="Times New Roman" w:hAnsi="Times New Roman" w:cs="Times New Roman"/>
          <w:b/>
          <w:bCs/>
          <w:sz w:val="24"/>
          <w:szCs w:val="24"/>
          <w:lang w:eastAsia="ru-RU"/>
        </w:rPr>
        <w:t xml:space="preserve"> </w:t>
      </w:r>
      <w:r w:rsidRPr="00CB41BC">
        <w:rPr>
          <w:rFonts w:ascii="Times New Roman" w:eastAsia="Times New Roman" w:hAnsi="Times New Roman" w:cs="Times New Roman"/>
          <w:b/>
          <w:bCs/>
          <w:sz w:val="24"/>
          <w:szCs w:val="24"/>
          <w:lang w:eastAsia="ru-RU"/>
        </w:rPr>
        <w:t>С.П. Бережнов</w:t>
      </w:r>
    </w:p>
    <w:p w:rsidR="001E14CA" w:rsidRDefault="001E14CA" w:rsidP="00CB41BC"/>
    <w:p w:rsidR="004525CE" w:rsidRDefault="004525CE" w:rsidP="00CB41BC"/>
    <w:p w:rsidR="004525CE" w:rsidRDefault="004525CE" w:rsidP="00CB41BC"/>
    <w:p w:rsidR="004525CE" w:rsidRDefault="004525CE" w:rsidP="00CB41BC"/>
    <w:p w:rsidR="004525CE" w:rsidRDefault="004525CE" w:rsidP="00CB41BC">
      <w:pPr>
        <w:sectPr w:rsidR="004525CE" w:rsidSect="00CB41BC">
          <w:pgSz w:w="16838" w:h="11906" w:orient="landscape"/>
          <w:pgMar w:top="850" w:right="1134" w:bottom="1701" w:left="1134" w:header="708" w:footer="708" w:gutter="0"/>
          <w:cols w:space="708"/>
          <w:docGrid w:linePitch="360"/>
        </w:sectPr>
      </w:pPr>
    </w:p>
    <w:p w:rsidR="004525CE" w:rsidRDefault="004525CE" w:rsidP="00CB41BC"/>
    <w:bookmarkStart w:id="104" w:name="_ПЕРЕЛІК_протипоказань_для_1"/>
    <w:bookmarkEnd w:id="104"/>
    <w:p w:rsidR="009F528D" w:rsidRDefault="004525CE" w:rsidP="009F528D">
      <w:pPr>
        <w:pStyle w:val="3"/>
        <w:jc w:val="center"/>
        <w:rPr>
          <w:rFonts w:eastAsia="Times New Roman"/>
          <w:lang w:eastAsia="ru-RU"/>
        </w:rPr>
      </w:pPr>
      <w:r>
        <w:rPr>
          <w:rFonts w:eastAsia="Times New Roman"/>
          <w:lang w:eastAsia="ru-RU"/>
        </w:rPr>
        <w:fldChar w:fldCharType="begin"/>
      </w:r>
      <w:r>
        <w:rPr>
          <w:rFonts w:eastAsia="Times New Roman"/>
          <w:lang w:eastAsia="ru-RU"/>
        </w:rPr>
        <w:instrText xml:space="preserve"> HYPERLINK  \l "_Перелік_протипоказань_для" </w:instrText>
      </w:r>
      <w:r>
        <w:rPr>
          <w:rFonts w:eastAsia="Times New Roman"/>
          <w:lang w:eastAsia="ru-RU"/>
        </w:rPr>
      </w:r>
      <w:r>
        <w:rPr>
          <w:rFonts w:eastAsia="Times New Roman"/>
          <w:lang w:eastAsia="ru-RU"/>
        </w:rPr>
        <w:fldChar w:fldCharType="separate"/>
      </w:r>
      <w:r w:rsidRPr="004525CE">
        <w:rPr>
          <w:rStyle w:val="a4"/>
          <w:rFonts w:ascii="Times New Roman" w:eastAsia="Times New Roman" w:hAnsi="Times New Roman" w:cs="Times New Roman"/>
          <w:b/>
          <w:bCs/>
          <w:sz w:val="32"/>
          <w:szCs w:val="32"/>
          <w:lang w:eastAsia="ru-RU"/>
        </w:rPr>
        <w:t>П</w:t>
      </w:r>
      <w:r w:rsidRPr="004525CE">
        <w:rPr>
          <w:rStyle w:val="a4"/>
          <w:rFonts w:ascii="Times New Roman" w:eastAsia="Times New Roman" w:hAnsi="Times New Roman" w:cs="Times New Roman"/>
          <w:b/>
          <w:bCs/>
          <w:sz w:val="32"/>
          <w:szCs w:val="32"/>
          <w:lang w:eastAsia="ru-RU"/>
        </w:rPr>
        <w:t>Е</w:t>
      </w:r>
      <w:r w:rsidRPr="004525CE">
        <w:rPr>
          <w:rStyle w:val="a4"/>
          <w:rFonts w:ascii="Times New Roman" w:eastAsia="Times New Roman" w:hAnsi="Times New Roman" w:cs="Times New Roman"/>
          <w:b/>
          <w:bCs/>
          <w:sz w:val="32"/>
          <w:szCs w:val="32"/>
          <w:lang w:eastAsia="ru-RU"/>
        </w:rPr>
        <w:t>РЕЛІК</w:t>
      </w:r>
      <w:r w:rsidRPr="004525CE">
        <w:rPr>
          <w:rStyle w:val="a4"/>
          <w:rFonts w:ascii="Times New Roman" w:eastAsia="Times New Roman" w:hAnsi="Times New Roman" w:cs="Times New Roman"/>
          <w:lang w:eastAsia="ru-RU"/>
        </w:rPr>
        <w:br/>
      </w:r>
      <w:r w:rsidRPr="004525CE">
        <w:rPr>
          <w:rStyle w:val="a4"/>
          <w:rFonts w:ascii="Times New Roman" w:eastAsia="Times New Roman" w:hAnsi="Times New Roman" w:cs="Times New Roman"/>
          <w:b/>
          <w:bCs/>
          <w:sz w:val="32"/>
          <w:szCs w:val="32"/>
          <w:lang w:eastAsia="ru-RU"/>
        </w:rPr>
        <w:t>протипоказань для роботи за професіями</w:t>
      </w:r>
      <w:r>
        <w:rPr>
          <w:rFonts w:eastAsia="Times New Roman"/>
          <w:lang w:eastAsia="ru-RU"/>
        </w:rPr>
        <w:fldChar w:fldCharType="end"/>
      </w:r>
      <w:r w:rsidRPr="004525CE">
        <w:rPr>
          <w:rFonts w:eastAsia="Times New Roman"/>
          <w:lang w:eastAsia="ru-RU"/>
        </w:rPr>
        <w:t>,</w:t>
      </w:r>
    </w:p>
    <w:p w:rsidR="004525CE" w:rsidRPr="004525CE" w:rsidRDefault="004525CE" w:rsidP="009F528D">
      <w:pPr>
        <w:shd w:val="clear" w:color="auto" w:fill="FFFFFF"/>
        <w:spacing w:after="0" w:line="240" w:lineRule="auto"/>
        <w:ind w:left="450" w:right="450"/>
        <w:jc w:val="center"/>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b/>
          <w:bCs/>
          <w:color w:val="333333"/>
          <w:sz w:val="32"/>
          <w:szCs w:val="32"/>
          <w:lang w:eastAsia="ru-RU"/>
        </w:rPr>
        <w:t>визначеними в </w:t>
      </w:r>
      <w:hyperlink r:id="rId39" w:anchor="n11" w:tgtFrame="_blank" w:history="1">
        <w:r w:rsidRPr="004525CE">
          <w:rPr>
            <w:rFonts w:ascii="Times New Roman" w:eastAsia="Times New Roman" w:hAnsi="Times New Roman" w:cs="Times New Roman"/>
            <w:b/>
            <w:bCs/>
            <w:color w:val="000099"/>
            <w:sz w:val="32"/>
            <w:szCs w:val="32"/>
            <w:u w:val="single"/>
            <w:lang w:eastAsia="ru-RU"/>
          </w:rPr>
          <w:t>Пер</w:t>
        </w:r>
        <w:r w:rsidRPr="004525CE">
          <w:rPr>
            <w:rFonts w:ascii="Times New Roman" w:eastAsia="Times New Roman" w:hAnsi="Times New Roman" w:cs="Times New Roman"/>
            <w:b/>
            <w:bCs/>
            <w:color w:val="000099"/>
            <w:sz w:val="32"/>
            <w:szCs w:val="32"/>
            <w:u w:val="single"/>
            <w:lang w:eastAsia="ru-RU"/>
          </w:rPr>
          <w:t>е</w:t>
        </w:r>
        <w:r w:rsidRPr="004525CE">
          <w:rPr>
            <w:rFonts w:ascii="Times New Roman" w:eastAsia="Times New Roman" w:hAnsi="Times New Roman" w:cs="Times New Roman"/>
            <w:b/>
            <w:bCs/>
            <w:color w:val="000099"/>
            <w:sz w:val="32"/>
            <w:szCs w:val="32"/>
            <w:u w:val="single"/>
            <w:lang w:eastAsia="ru-RU"/>
          </w:rPr>
          <w:t>ліку профе</w:t>
        </w:r>
        <w:r w:rsidRPr="004525CE">
          <w:rPr>
            <w:rFonts w:ascii="Times New Roman" w:eastAsia="Times New Roman" w:hAnsi="Times New Roman" w:cs="Times New Roman"/>
            <w:b/>
            <w:bCs/>
            <w:color w:val="000099"/>
            <w:sz w:val="32"/>
            <w:szCs w:val="32"/>
            <w:u w:val="single"/>
            <w:lang w:eastAsia="ru-RU"/>
          </w:rPr>
          <w:t>с</w:t>
        </w:r>
        <w:r w:rsidRPr="004525CE">
          <w:rPr>
            <w:rFonts w:ascii="Times New Roman" w:eastAsia="Times New Roman" w:hAnsi="Times New Roman" w:cs="Times New Roman"/>
            <w:b/>
            <w:bCs/>
            <w:color w:val="000099"/>
            <w:sz w:val="32"/>
            <w:szCs w:val="32"/>
            <w:u w:val="single"/>
            <w:lang w:eastAsia="ru-RU"/>
          </w:rPr>
          <w:t>ій, виробництв та організацій, працівники яких підлягають обов'язковим профілактичним медичним оглядам</w:t>
        </w:r>
      </w:hyperlink>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Протипоказаннями для роботи за професіями, визначеними у </w:t>
      </w:r>
      <w:hyperlink r:id="rId40" w:anchor="n11" w:tgtFrame="_blank" w:history="1">
        <w:r w:rsidRPr="004525CE">
          <w:rPr>
            <w:rFonts w:ascii="Times New Roman" w:eastAsia="Times New Roman" w:hAnsi="Times New Roman" w:cs="Times New Roman"/>
            <w:color w:val="000099"/>
            <w:sz w:val="24"/>
            <w:szCs w:val="24"/>
            <w:u w:val="single"/>
            <w:lang w:eastAsia="ru-RU"/>
          </w:rPr>
          <w:t>Переліку</w:t>
        </w:r>
      </w:hyperlink>
      <w:r w:rsidRPr="004525CE">
        <w:rPr>
          <w:rFonts w:ascii="Times New Roman" w:eastAsia="Times New Roman" w:hAnsi="Times New Roman" w:cs="Times New Roman"/>
          <w:color w:val="333333"/>
          <w:sz w:val="24"/>
          <w:szCs w:val="24"/>
          <w:lang w:eastAsia="ru-RU"/>
        </w:rPr>
        <w:t>, є наявність таких захворювань та/або бактеріоносійства:</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черевного тифу;</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паратифів;</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сальмонельозу;</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дизентерії;</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гемінолепідозу;</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ентеробіозу;</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сифілісу в заразному періоді;</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прокази;</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заразних шкірних захворювань (короста, трихофітія, мікроспорія, парша, актиномікоз з виразками або свищами на відкритих ділянках тіла);</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заразних і деструктивних форм туберкульозу легенів;</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позалегеневого туберкульозу з наявністю нориць;</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бактеріоурії;</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8"/>
      <w:bookmarkEnd w:id="105"/>
      <w:r w:rsidRPr="004525CE">
        <w:rPr>
          <w:rFonts w:ascii="Times New Roman" w:eastAsia="Times New Roman" w:hAnsi="Times New Roman" w:cs="Times New Roman"/>
          <w:color w:val="333333"/>
          <w:sz w:val="24"/>
          <w:szCs w:val="24"/>
          <w:lang w:eastAsia="ru-RU"/>
        </w:rPr>
        <w:t>- туберкульозного вовчаку обличчя та рук;</w:t>
      </w:r>
    </w:p>
    <w:p w:rsidR="004525CE" w:rsidRPr="004525CE" w:rsidRDefault="004525CE" w:rsidP="004525C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color w:val="333333"/>
          <w:sz w:val="24"/>
          <w:szCs w:val="24"/>
          <w:lang w:eastAsia="ru-RU"/>
        </w:rPr>
        <w:t>- гонореї всіх форм (тільки для працівників медичних, оздоровчих закладів, дошкільних навчальних, загальноосвітніх навчальних закладів, які безпосередньо пов'язані з обслуговуванням дітей, на час проведення лікування антибіотиками і отримання негативних результатів першого контролю);</w:t>
      </w:r>
    </w:p>
    <w:p w:rsidR="00641B93" w:rsidRDefault="004525CE" w:rsidP="004525CE">
      <w:pPr>
        <w:shd w:val="clear" w:color="auto" w:fill="FFFFFF"/>
        <w:spacing w:after="150" w:line="240" w:lineRule="auto"/>
        <w:ind w:firstLine="450"/>
        <w:jc w:val="both"/>
        <w:rPr>
          <w:rFonts w:ascii="Times New Roman" w:eastAsia="Times New Roman" w:hAnsi="Times New Roman" w:cs="Times New Roman"/>
          <w:b/>
          <w:bCs/>
          <w:sz w:val="24"/>
          <w:szCs w:val="24"/>
          <w:lang w:eastAsia="ru-RU"/>
        </w:rPr>
      </w:pPr>
      <w:r w:rsidRPr="004525CE">
        <w:rPr>
          <w:rFonts w:ascii="Times New Roman" w:eastAsia="Times New Roman" w:hAnsi="Times New Roman" w:cs="Times New Roman"/>
          <w:color w:val="333333"/>
          <w:sz w:val="24"/>
          <w:szCs w:val="24"/>
          <w:lang w:eastAsia="ru-RU"/>
        </w:rPr>
        <w:t>- гнійничкових захворювань (для працівників акушерських та хірургічних стаціонарів, відділень патології новонароджених, недоношених, працівників, які виготовляють та реалізують харчові продукти, працівників дошкільних навчальних закладів, які безпосередньо пов'язані з обслуговуванням дітей, масажних та косметичних кабінетів, кабінетів фізіотерапії, дитячих молочних кухонь, на підприємствах з виробництва кондитерських виробів та морозива, молочних продуктів, у перукарнях та інших підприємствах, де є загроза передачі захворювання чи забруднення продукції патогенним стафілококом).</w:t>
      </w:r>
      <w:r w:rsidR="00641B93" w:rsidRPr="00641B93">
        <w:rPr>
          <w:rFonts w:ascii="Times New Roman" w:eastAsia="Times New Roman" w:hAnsi="Times New Roman" w:cs="Times New Roman"/>
          <w:b/>
          <w:bCs/>
          <w:sz w:val="24"/>
          <w:szCs w:val="24"/>
          <w:lang w:eastAsia="ru-RU"/>
        </w:rPr>
        <w:t xml:space="preserve"> </w:t>
      </w:r>
    </w:p>
    <w:p w:rsidR="00641B93" w:rsidRDefault="00641B93" w:rsidP="00641B93">
      <w:pPr>
        <w:shd w:val="clear" w:color="auto" w:fill="FFFFFF"/>
        <w:spacing w:after="150" w:line="240" w:lineRule="auto"/>
        <w:jc w:val="both"/>
        <w:rPr>
          <w:rFonts w:ascii="Times New Roman" w:eastAsia="Times New Roman" w:hAnsi="Times New Roman" w:cs="Times New Roman"/>
          <w:b/>
          <w:bCs/>
          <w:sz w:val="24"/>
          <w:szCs w:val="24"/>
          <w:lang w:eastAsia="ru-RU"/>
        </w:rPr>
      </w:pPr>
      <w:r w:rsidRPr="004525CE">
        <w:rPr>
          <w:rFonts w:ascii="Times New Roman" w:eastAsia="Times New Roman" w:hAnsi="Times New Roman" w:cs="Times New Roman"/>
          <w:b/>
          <w:bCs/>
          <w:sz w:val="24"/>
          <w:szCs w:val="24"/>
          <w:lang w:eastAsia="ru-RU"/>
        </w:rPr>
        <w:t>Начальник</w:t>
      </w:r>
      <w:r>
        <w:rPr>
          <w:rFonts w:ascii="Times New Roman" w:eastAsia="Times New Roman" w:hAnsi="Times New Roman" w:cs="Times New Roman"/>
          <w:sz w:val="24"/>
          <w:szCs w:val="24"/>
          <w:lang w:val="uk-UA" w:eastAsia="ru-RU"/>
        </w:rPr>
        <w:t xml:space="preserve"> </w:t>
      </w:r>
      <w:r w:rsidRPr="004525CE">
        <w:rPr>
          <w:rFonts w:ascii="Times New Roman" w:eastAsia="Times New Roman" w:hAnsi="Times New Roman" w:cs="Times New Roman"/>
          <w:b/>
          <w:bCs/>
          <w:sz w:val="24"/>
          <w:szCs w:val="24"/>
          <w:lang w:eastAsia="ru-RU"/>
        </w:rPr>
        <w:t>Головного управління</w:t>
      </w:r>
      <w:r>
        <w:rPr>
          <w:rFonts w:ascii="Times New Roman" w:eastAsia="Times New Roman" w:hAnsi="Times New Roman" w:cs="Times New Roman"/>
          <w:sz w:val="24"/>
          <w:szCs w:val="24"/>
          <w:lang w:val="uk-UA" w:eastAsia="ru-RU"/>
        </w:rPr>
        <w:t xml:space="preserve"> </w:t>
      </w:r>
      <w:r w:rsidRPr="004525CE">
        <w:rPr>
          <w:rFonts w:ascii="Times New Roman" w:eastAsia="Times New Roman" w:hAnsi="Times New Roman" w:cs="Times New Roman"/>
          <w:b/>
          <w:bCs/>
          <w:sz w:val="24"/>
          <w:szCs w:val="24"/>
          <w:lang w:eastAsia="ru-RU"/>
        </w:rPr>
        <w:t>організації медичної допомоги</w:t>
      </w:r>
      <w:r>
        <w:rPr>
          <w:rFonts w:ascii="Times New Roman" w:eastAsia="Times New Roman" w:hAnsi="Times New Roman" w:cs="Times New Roman"/>
          <w:sz w:val="24"/>
          <w:szCs w:val="24"/>
          <w:lang w:val="uk-UA" w:eastAsia="ru-RU"/>
        </w:rPr>
        <w:t xml:space="preserve"> </w:t>
      </w:r>
      <w:r w:rsidRPr="004525CE">
        <w:rPr>
          <w:rFonts w:ascii="Times New Roman" w:eastAsia="Times New Roman" w:hAnsi="Times New Roman" w:cs="Times New Roman"/>
          <w:b/>
          <w:bCs/>
          <w:sz w:val="24"/>
          <w:szCs w:val="24"/>
          <w:lang w:eastAsia="ru-RU"/>
        </w:rPr>
        <w:t>населенню МОЗ України</w:t>
      </w:r>
      <w:r w:rsidRPr="00641B93">
        <w:rPr>
          <w:rFonts w:ascii="Times New Roman" w:eastAsia="Times New Roman" w:hAnsi="Times New Roman" w:cs="Times New Roman"/>
          <w:b/>
          <w:bCs/>
          <w:sz w:val="24"/>
          <w:szCs w:val="24"/>
          <w:lang w:eastAsia="ru-RU"/>
        </w:rPr>
        <w:t xml:space="preserve"> </w:t>
      </w:r>
      <w:r w:rsidRPr="004525CE">
        <w:rPr>
          <w:rFonts w:ascii="Times New Roman" w:eastAsia="Times New Roman" w:hAnsi="Times New Roman" w:cs="Times New Roman"/>
          <w:b/>
          <w:bCs/>
          <w:sz w:val="24"/>
          <w:szCs w:val="24"/>
          <w:lang w:eastAsia="ru-RU"/>
        </w:rPr>
        <w:t>М.П. Жданова</w:t>
      </w:r>
      <w:r w:rsidRPr="00641B93">
        <w:rPr>
          <w:rFonts w:ascii="Times New Roman" w:eastAsia="Times New Roman" w:hAnsi="Times New Roman" w:cs="Times New Roman"/>
          <w:b/>
          <w:bCs/>
          <w:sz w:val="24"/>
          <w:szCs w:val="24"/>
          <w:lang w:eastAsia="ru-RU"/>
        </w:rPr>
        <w:t xml:space="preserve"> </w:t>
      </w:r>
    </w:p>
    <w:p w:rsidR="004525CE" w:rsidRPr="00641B93" w:rsidRDefault="00641B93" w:rsidP="00641B93">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4525CE">
        <w:rPr>
          <w:rFonts w:ascii="Times New Roman" w:eastAsia="Times New Roman" w:hAnsi="Times New Roman" w:cs="Times New Roman"/>
          <w:b/>
          <w:bCs/>
          <w:sz w:val="24"/>
          <w:szCs w:val="24"/>
          <w:lang w:eastAsia="ru-RU"/>
        </w:rPr>
        <w:t>Начальник Головного</w:t>
      </w:r>
      <w:r>
        <w:rPr>
          <w:rFonts w:ascii="Times New Roman" w:eastAsia="Times New Roman" w:hAnsi="Times New Roman" w:cs="Times New Roman"/>
          <w:sz w:val="24"/>
          <w:szCs w:val="24"/>
          <w:lang w:val="uk-UA" w:eastAsia="ru-RU"/>
        </w:rPr>
        <w:t xml:space="preserve"> </w:t>
      </w:r>
      <w:r w:rsidRPr="004525CE">
        <w:rPr>
          <w:rFonts w:ascii="Times New Roman" w:eastAsia="Times New Roman" w:hAnsi="Times New Roman" w:cs="Times New Roman"/>
          <w:b/>
          <w:bCs/>
          <w:sz w:val="24"/>
          <w:szCs w:val="24"/>
          <w:lang w:eastAsia="ru-RU"/>
        </w:rPr>
        <w:t>санітарно-епідеміологічного</w:t>
      </w:r>
      <w:r>
        <w:rPr>
          <w:rFonts w:ascii="Times New Roman" w:eastAsia="Times New Roman" w:hAnsi="Times New Roman" w:cs="Times New Roman"/>
          <w:sz w:val="24"/>
          <w:szCs w:val="24"/>
          <w:lang w:val="uk-UA" w:eastAsia="ru-RU"/>
        </w:rPr>
        <w:t xml:space="preserve"> </w:t>
      </w:r>
      <w:r w:rsidRPr="004525CE">
        <w:rPr>
          <w:rFonts w:ascii="Times New Roman" w:eastAsia="Times New Roman" w:hAnsi="Times New Roman" w:cs="Times New Roman"/>
          <w:b/>
          <w:bCs/>
          <w:sz w:val="24"/>
          <w:szCs w:val="24"/>
          <w:lang w:eastAsia="ru-RU"/>
        </w:rPr>
        <w:t>управління МОЗ України</w:t>
      </w:r>
      <w:r w:rsidRPr="00641B93">
        <w:rPr>
          <w:rFonts w:ascii="Times New Roman" w:eastAsia="Times New Roman" w:hAnsi="Times New Roman" w:cs="Times New Roman"/>
          <w:b/>
          <w:bCs/>
          <w:sz w:val="24"/>
          <w:szCs w:val="24"/>
          <w:lang w:eastAsia="ru-RU"/>
        </w:rPr>
        <w:t xml:space="preserve"> </w:t>
      </w:r>
      <w:r w:rsidRPr="004525CE">
        <w:rPr>
          <w:rFonts w:ascii="Times New Roman" w:eastAsia="Times New Roman" w:hAnsi="Times New Roman" w:cs="Times New Roman"/>
          <w:b/>
          <w:bCs/>
          <w:sz w:val="24"/>
          <w:szCs w:val="24"/>
          <w:lang w:eastAsia="ru-RU"/>
        </w:rPr>
        <w:t>С.П. Бережнов</w:t>
      </w:r>
    </w:p>
    <w:sectPr w:rsidR="004525CE" w:rsidRPr="00641B93" w:rsidSect="004525CE">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8C" w:rsidRDefault="00E90D8C" w:rsidP="00CB41BC">
      <w:pPr>
        <w:spacing w:after="0" w:line="240" w:lineRule="auto"/>
      </w:pPr>
      <w:r>
        <w:separator/>
      </w:r>
    </w:p>
  </w:endnote>
  <w:endnote w:type="continuationSeparator" w:id="0">
    <w:p w:rsidR="00E90D8C" w:rsidRDefault="00E90D8C" w:rsidP="00CB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53233"/>
      <w:docPartObj>
        <w:docPartGallery w:val="Page Numbers (Bottom of Page)"/>
        <w:docPartUnique/>
      </w:docPartObj>
    </w:sdtPr>
    <w:sdtContent>
      <w:p w:rsidR="00CB41BC" w:rsidRDefault="00CB41BC">
        <w:pPr>
          <w:pStyle w:val="a8"/>
          <w:jc w:val="center"/>
        </w:pPr>
        <w:r>
          <w:fldChar w:fldCharType="begin"/>
        </w:r>
        <w:r>
          <w:instrText>PAGE   \* MERGEFORMAT</w:instrText>
        </w:r>
        <w:r>
          <w:fldChar w:fldCharType="separate"/>
        </w:r>
        <w:r w:rsidR="00641B93">
          <w:rPr>
            <w:noProof/>
          </w:rPr>
          <w:t>8</w:t>
        </w:r>
        <w:r>
          <w:fldChar w:fldCharType="end"/>
        </w:r>
      </w:p>
    </w:sdtContent>
  </w:sdt>
  <w:p w:rsidR="00CB41BC" w:rsidRDefault="00CB41B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8C" w:rsidRDefault="00E90D8C" w:rsidP="00CB41BC">
      <w:pPr>
        <w:spacing w:after="0" w:line="240" w:lineRule="auto"/>
      </w:pPr>
      <w:r>
        <w:separator/>
      </w:r>
    </w:p>
  </w:footnote>
  <w:footnote w:type="continuationSeparator" w:id="0">
    <w:p w:rsidR="00E90D8C" w:rsidRDefault="00E90D8C" w:rsidP="00CB4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B1"/>
    <w:rsid w:val="001E14CA"/>
    <w:rsid w:val="004525CE"/>
    <w:rsid w:val="00641B93"/>
    <w:rsid w:val="007C6D44"/>
    <w:rsid w:val="009F528D"/>
    <w:rsid w:val="00A123B1"/>
    <w:rsid w:val="00CB41BC"/>
    <w:rsid w:val="00E90D8C"/>
    <w:rsid w:val="00F6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D153"/>
  <w15:chartTrackingRefBased/>
  <w15:docId w15:val="{D6BD0FC7-9815-4B46-81B2-31E76946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B4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B41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F5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B41BC"/>
  </w:style>
  <w:style w:type="paragraph" w:customStyle="1" w:styleId="msonormal0">
    <w:name w:val="msonormal"/>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B41BC"/>
  </w:style>
  <w:style w:type="character" w:styleId="a3">
    <w:name w:val="Emphasis"/>
    <w:basedOn w:val="a0"/>
    <w:uiPriority w:val="20"/>
    <w:qFormat/>
    <w:rsid w:val="00CB41BC"/>
    <w:rPr>
      <w:i/>
      <w:iCs/>
    </w:rPr>
  </w:style>
  <w:style w:type="paragraph" w:customStyle="1" w:styleId="rvps18">
    <w:name w:val="rvps18"/>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B41BC"/>
    <w:rPr>
      <w:color w:val="0000FF"/>
      <w:u w:val="single"/>
    </w:rPr>
  </w:style>
  <w:style w:type="character" w:styleId="a5">
    <w:name w:val="FollowedHyperlink"/>
    <w:basedOn w:val="a0"/>
    <w:uiPriority w:val="99"/>
    <w:semiHidden/>
    <w:unhideWhenUsed/>
    <w:rsid w:val="00CB41BC"/>
    <w:rPr>
      <w:color w:val="800080"/>
      <w:u w:val="single"/>
    </w:rPr>
  </w:style>
  <w:style w:type="paragraph" w:customStyle="1" w:styleId="rvps12">
    <w:name w:val="rvps12"/>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CB41BC"/>
  </w:style>
  <w:style w:type="paragraph" w:customStyle="1" w:styleId="rvps14">
    <w:name w:val="rvps14"/>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B41BC"/>
  </w:style>
  <w:style w:type="character" w:customStyle="1" w:styleId="rvts11">
    <w:name w:val="rvts11"/>
    <w:basedOn w:val="a0"/>
    <w:rsid w:val="00CB41BC"/>
  </w:style>
  <w:style w:type="paragraph" w:customStyle="1" w:styleId="rvps4">
    <w:name w:val="rvps4"/>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CB41BC"/>
  </w:style>
  <w:style w:type="paragraph" w:customStyle="1" w:styleId="rvps15">
    <w:name w:val="rvps15"/>
    <w:basedOn w:val="a"/>
    <w:rsid w:val="00CB41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CB41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41BC"/>
  </w:style>
  <w:style w:type="paragraph" w:styleId="a8">
    <w:name w:val="footer"/>
    <w:basedOn w:val="a"/>
    <w:link w:val="a9"/>
    <w:uiPriority w:val="99"/>
    <w:unhideWhenUsed/>
    <w:rsid w:val="00CB41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41BC"/>
  </w:style>
  <w:style w:type="character" w:customStyle="1" w:styleId="20">
    <w:name w:val="Заголовок 2 Знак"/>
    <w:basedOn w:val="a0"/>
    <w:link w:val="2"/>
    <w:uiPriority w:val="9"/>
    <w:rsid w:val="00CB41B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CB41B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9F528D"/>
    <w:rPr>
      <w:rFonts w:asciiTheme="majorHAnsi" w:eastAsiaTheme="majorEastAsia" w:hAnsiTheme="majorHAnsi" w:cstheme="majorBidi"/>
      <w:color w:val="1F4D78" w:themeColor="accent1" w:themeShade="7F"/>
      <w:sz w:val="24"/>
      <w:szCs w:val="24"/>
    </w:rPr>
  </w:style>
  <w:style w:type="paragraph" w:styleId="aa">
    <w:name w:val="No Spacing"/>
    <w:uiPriority w:val="1"/>
    <w:qFormat/>
    <w:rsid w:val="00641B93"/>
    <w:pPr>
      <w:spacing w:after="0" w:line="240" w:lineRule="auto"/>
    </w:pPr>
  </w:style>
  <w:style w:type="paragraph" w:styleId="ab">
    <w:name w:val="Balloon Text"/>
    <w:basedOn w:val="a"/>
    <w:link w:val="ac"/>
    <w:uiPriority w:val="99"/>
    <w:semiHidden/>
    <w:unhideWhenUsed/>
    <w:rsid w:val="00641B9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4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06320">
      <w:bodyDiv w:val="1"/>
      <w:marLeft w:val="0"/>
      <w:marRight w:val="0"/>
      <w:marTop w:val="0"/>
      <w:marBottom w:val="0"/>
      <w:divBdr>
        <w:top w:val="none" w:sz="0" w:space="0" w:color="auto"/>
        <w:left w:val="none" w:sz="0" w:space="0" w:color="auto"/>
        <w:bottom w:val="none" w:sz="0" w:space="0" w:color="auto"/>
        <w:right w:val="none" w:sz="0" w:space="0" w:color="auto"/>
      </w:divBdr>
      <w:divsChild>
        <w:div w:id="732118489">
          <w:marLeft w:val="0"/>
          <w:marRight w:val="0"/>
          <w:marTop w:val="0"/>
          <w:marBottom w:val="150"/>
          <w:divBdr>
            <w:top w:val="none" w:sz="0" w:space="0" w:color="auto"/>
            <w:left w:val="none" w:sz="0" w:space="0" w:color="auto"/>
            <w:bottom w:val="none" w:sz="0" w:space="0" w:color="auto"/>
            <w:right w:val="none" w:sz="0" w:space="0" w:color="auto"/>
          </w:divBdr>
        </w:div>
      </w:divsChild>
    </w:div>
    <w:div w:id="1689285563">
      <w:bodyDiv w:val="1"/>
      <w:marLeft w:val="0"/>
      <w:marRight w:val="0"/>
      <w:marTop w:val="0"/>
      <w:marBottom w:val="0"/>
      <w:divBdr>
        <w:top w:val="none" w:sz="0" w:space="0" w:color="auto"/>
        <w:left w:val="none" w:sz="0" w:space="0" w:color="auto"/>
        <w:bottom w:val="none" w:sz="0" w:space="0" w:color="auto"/>
        <w:right w:val="none" w:sz="0" w:space="0" w:color="auto"/>
      </w:divBdr>
      <w:divsChild>
        <w:div w:id="2074573020">
          <w:marLeft w:val="0"/>
          <w:marRight w:val="0"/>
          <w:marTop w:val="0"/>
          <w:marBottom w:val="150"/>
          <w:divBdr>
            <w:top w:val="none" w:sz="0" w:space="0" w:color="auto"/>
            <w:left w:val="none" w:sz="0" w:space="0" w:color="auto"/>
            <w:bottom w:val="none" w:sz="0" w:space="0" w:color="auto"/>
            <w:right w:val="none" w:sz="0" w:space="0" w:color="auto"/>
          </w:divBdr>
        </w:div>
        <w:div w:id="15542258">
          <w:marLeft w:val="0"/>
          <w:marRight w:val="0"/>
          <w:marTop w:val="0"/>
          <w:marBottom w:val="150"/>
          <w:divBdr>
            <w:top w:val="none" w:sz="0" w:space="0" w:color="auto"/>
            <w:left w:val="none" w:sz="0" w:space="0" w:color="auto"/>
            <w:bottom w:val="none" w:sz="0" w:space="0" w:color="auto"/>
            <w:right w:val="none" w:sz="0" w:space="0" w:color="auto"/>
          </w:divBdr>
        </w:div>
      </w:divsChild>
    </w:div>
    <w:div w:id="1749186785">
      <w:bodyDiv w:val="1"/>
      <w:marLeft w:val="0"/>
      <w:marRight w:val="0"/>
      <w:marTop w:val="0"/>
      <w:marBottom w:val="0"/>
      <w:divBdr>
        <w:top w:val="none" w:sz="0" w:space="0" w:color="auto"/>
        <w:left w:val="none" w:sz="0" w:space="0" w:color="auto"/>
        <w:bottom w:val="none" w:sz="0" w:space="0" w:color="auto"/>
        <w:right w:val="none" w:sz="0" w:space="0" w:color="auto"/>
      </w:divBdr>
      <w:divsChild>
        <w:div w:id="318845005">
          <w:marLeft w:val="0"/>
          <w:marRight w:val="0"/>
          <w:marTop w:val="150"/>
          <w:marBottom w:val="150"/>
          <w:divBdr>
            <w:top w:val="none" w:sz="0" w:space="0" w:color="auto"/>
            <w:left w:val="none" w:sz="0" w:space="0" w:color="auto"/>
            <w:bottom w:val="none" w:sz="0" w:space="0" w:color="auto"/>
            <w:right w:val="none" w:sz="0" w:space="0" w:color="auto"/>
          </w:divBdr>
        </w:div>
        <w:div w:id="1270118357">
          <w:marLeft w:val="0"/>
          <w:marRight w:val="0"/>
          <w:marTop w:val="0"/>
          <w:marBottom w:val="150"/>
          <w:divBdr>
            <w:top w:val="none" w:sz="0" w:space="0" w:color="auto"/>
            <w:left w:val="none" w:sz="0" w:space="0" w:color="auto"/>
            <w:bottom w:val="none" w:sz="0" w:space="0" w:color="auto"/>
            <w:right w:val="none" w:sz="0" w:space="0" w:color="auto"/>
          </w:divBdr>
        </w:div>
        <w:div w:id="1201825056">
          <w:marLeft w:val="0"/>
          <w:marRight w:val="0"/>
          <w:marTop w:val="0"/>
          <w:marBottom w:val="150"/>
          <w:divBdr>
            <w:top w:val="none" w:sz="0" w:space="0" w:color="auto"/>
            <w:left w:val="none" w:sz="0" w:space="0" w:color="auto"/>
            <w:bottom w:val="none" w:sz="0" w:space="0" w:color="auto"/>
            <w:right w:val="none" w:sz="0" w:space="0" w:color="auto"/>
          </w:divBdr>
        </w:div>
        <w:div w:id="904222111">
          <w:marLeft w:val="0"/>
          <w:marRight w:val="0"/>
          <w:marTop w:val="0"/>
          <w:marBottom w:val="150"/>
          <w:divBdr>
            <w:top w:val="none" w:sz="0" w:space="0" w:color="auto"/>
            <w:left w:val="none" w:sz="0" w:space="0" w:color="auto"/>
            <w:bottom w:val="none" w:sz="0" w:space="0" w:color="auto"/>
            <w:right w:val="none" w:sz="0" w:space="0" w:color="auto"/>
          </w:divBdr>
        </w:div>
        <w:div w:id="1404715323">
          <w:marLeft w:val="0"/>
          <w:marRight w:val="0"/>
          <w:marTop w:val="0"/>
          <w:marBottom w:val="150"/>
          <w:divBdr>
            <w:top w:val="none" w:sz="0" w:space="0" w:color="auto"/>
            <w:left w:val="none" w:sz="0" w:space="0" w:color="auto"/>
            <w:bottom w:val="none" w:sz="0" w:space="0" w:color="auto"/>
            <w:right w:val="none" w:sz="0" w:space="0" w:color="auto"/>
          </w:divBdr>
        </w:div>
        <w:div w:id="953288770">
          <w:marLeft w:val="0"/>
          <w:marRight w:val="0"/>
          <w:marTop w:val="0"/>
          <w:marBottom w:val="150"/>
          <w:divBdr>
            <w:top w:val="none" w:sz="0" w:space="0" w:color="auto"/>
            <w:left w:val="none" w:sz="0" w:space="0" w:color="auto"/>
            <w:bottom w:val="none" w:sz="0" w:space="0" w:color="auto"/>
            <w:right w:val="none" w:sz="0" w:space="0" w:color="auto"/>
          </w:divBdr>
        </w:div>
        <w:div w:id="720590441">
          <w:marLeft w:val="0"/>
          <w:marRight w:val="0"/>
          <w:marTop w:val="0"/>
          <w:marBottom w:val="150"/>
          <w:divBdr>
            <w:top w:val="none" w:sz="0" w:space="0" w:color="auto"/>
            <w:left w:val="none" w:sz="0" w:space="0" w:color="auto"/>
            <w:bottom w:val="none" w:sz="0" w:space="0" w:color="auto"/>
            <w:right w:val="none" w:sz="0" w:space="0" w:color="auto"/>
          </w:divBdr>
        </w:div>
        <w:div w:id="633757686">
          <w:marLeft w:val="0"/>
          <w:marRight w:val="0"/>
          <w:marTop w:val="0"/>
          <w:marBottom w:val="150"/>
          <w:divBdr>
            <w:top w:val="none" w:sz="0" w:space="0" w:color="auto"/>
            <w:left w:val="none" w:sz="0" w:space="0" w:color="auto"/>
            <w:bottom w:val="none" w:sz="0" w:space="0" w:color="auto"/>
            <w:right w:val="none" w:sz="0" w:space="0" w:color="auto"/>
          </w:divBdr>
        </w:div>
        <w:div w:id="2040928726">
          <w:marLeft w:val="0"/>
          <w:marRight w:val="0"/>
          <w:marTop w:val="0"/>
          <w:marBottom w:val="150"/>
          <w:divBdr>
            <w:top w:val="none" w:sz="0" w:space="0" w:color="auto"/>
            <w:left w:val="none" w:sz="0" w:space="0" w:color="auto"/>
            <w:bottom w:val="none" w:sz="0" w:space="0" w:color="auto"/>
            <w:right w:val="none" w:sz="0" w:space="0" w:color="auto"/>
          </w:divBdr>
        </w:div>
        <w:div w:id="977496680">
          <w:marLeft w:val="0"/>
          <w:marRight w:val="0"/>
          <w:marTop w:val="150"/>
          <w:marBottom w:val="150"/>
          <w:divBdr>
            <w:top w:val="none" w:sz="0" w:space="0" w:color="auto"/>
            <w:left w:val="none" w:sz="0" w:space="0" w:color="auto"/>
            <w:bottom w:val="none" w:sz="0" w:space="0" w:color="auto"/>
            <w:right w:val="none" w:sz="0" w:space="0" w:color="auto"/>
          </w:divBdr>
        </w:div>
        <w:div w:id="813765184">
          <w:marLeft w:val="0"/>
          <w:marRight w:val="0"/>
          <w:marTop w:val="0"/>
          <w:marBottom w:val="150"/>
          <w:divBdr>
            <w:top w:val="none" w:sz="0" w:space="0" w:color="auto"/>
            <w:left w:val="none" w:sz="0" w:space="0" w:color="auto"/>
            <w:bottom w:val="none" w:sz="0" w:space="0" w:color="auto"/>
            <w:right w:val="none" w:sz="0" w:space="0" w:color="auto"/>
          </w:divBdr>
        </w:div>
        <w:div w:id="1414932187">
          <w:marLeft w:val="0"/>
          <w:marRight w:val="0"/>
          <w:marTop w:val="0"/>
          <w:marBottom w:val="150"/>
          <w:divBdr>
            <w:top w:val="none" w:sz="0" w:space="0" w:color="auto"/>
            <w:left w:val="none" w:sz="0" w:space="0" w:color="auto"/>
            <w:bottom w:val="none" w:sz="0" w:space="0" w:color="auto"/>
            <w:right w:val="none" w:sz="0" w:space="0" w:color="auto"/>
          </w:divBdr>
        </w:div>
        <w:div w:id="11653220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63-13" TargetMode="External"/><Relationship Id="rId13" Type="http://schemas.openxmlformats.org/officeDocument/2006/relationships/hyperlink" Target="https://zakon.rada.gov.ua/laws/show/n0003873-20" TargetMode="External"/><Relationship Id="rId18" Type="http://schemas.openxmlformats.org/officeDocument/2006/relationships/hyperlink" Target="https://zakon.rada.gov.ua/laws/show/z0959-14" TargetMode="External"/><Relationship Id="rId26" Type="http://schemas.openxmlformats.org/officeDocument/2006/relationships/hyperlink" Target="https://zakon.rada.gov.ua/laws/show/z0662-13" TargetMode="External"/><Relationship Id="rId39" Type="http://schemas.openxmlformats.org/officeDocument/2006/relationships/hyperlink" Target="https://zakon.rada.gov.ua/laws/show/559-2001-%D0%BF" TargetMode="External"/><Relationship Id="rId3" Type="http://schemas.openxmlformats.org/officeDocument/2006/relationships/webSettings" Target="webSettings.xml"/><Relationship Id="rId21" Type="http://schemas.openxmlformats.org/officeDocument/2006/relationships/hyperlink" Target="https://zakon.rada.gov.ua/laws/show/z0682-12"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hyperlink" Target="https://zakon.rada.gov.ua/laws/show/z0662-13" TargetMode="External"/><Relationship Id="rId12" Type="http://schemas.openxmlformats.org/officeDocument/2006/relationships/hyperlink" Target="https://zakon.rada.gov.ua/laws/show/z1246-20" TargetMode="External"/><Relationship Id="rId17" Type="http://schemas.openxmlformats.org/officeDocument/2006/relationships/hyperlink" Target="https://zakon.rada.gov.ua/laws/show/z0662-13" TargetMode="External"/><Relationship Id="rId25" Type="http://schemas.openxmlformats.org/officeDocument/2006/relationships/hyperlink" Target="https://zakon.rada.gov.ua/laws/show/z0665-13" TargetMode="External"/><Relationship Id="rId33" Type="http://schemas.openxmlformats.org/officeDocument/2006/relationships/hyperlink" Target="https://zakon.rada.gov.ua/laws/show/z0959-14" TargetMode="External"/><Relationship Id="rId38" Type="http://schemas.openxmlformats.org/officeDocument/2006/relationships/hyperlink" Target="https://zakon.rada.gov.ua/laws/show/z1324-21" TargetMode="External"/><Relationship Id="rId2" Type="http://schemas.openxmlformats.org/officeDocument/2006/relationships/settings" Target="settings.xml"/><Relationship Id="rId16" Type="http://schemas.openxmlformats.org/officeDocument/2006/relationships/hyperlink" Target="https://zakon.rada.gov.ua/laws/show/z0662-13" TargetMode="External"/><Relationship Id="rId20" Type="http://schemas.openxmlformats.org/officeDocument/2006/relationships/hyperlink" Target="https://zakon.rada.gov.ua/laws/show/z1246-20" TargetMode="External"/><Relationship Id="rId29" Type="http://schemas.openxmlformats.org/officeDocument/2006/relationships/hyperlink" Target="https://zakon.rada.gov.ua/laws/show/z0662-1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z0959-14" TargetMode="External"/><Relationship Id="rId24" Type="http://schemas.openxmlformats.org/officeDocument/2006/relationships/hyperlink" Target="https://zakon.rada.gov.ua/laws/show/z0639-02" TargetMode="External"/><Relationship Id="rId32" Type="http://schemas.openxmlformats.org/officeDocument/2006/relationships/hyperlink" Target="https://zakon.rada.gov.ua/laws/show/z0959-14" TargetMode="External"/><Relationship Id="rId37" Type="http://schemas.openxmlformats.org/officeDocument/2006/relationships/hyperlink" Target="https://zakon.rada.gov.ua/laws/show/z0576-14" TargetMode="External"/><Relationship Id="rId40" Type="http://schemas.openxmlformats.org/officeDocument/2006/relationships/hyperlink" Target="https://zakon.rada.gov.ua/laws/show/559-2001-%D0%BF" TargetMode="External"/><Relationship Id="rId5" Type="http://schemas.openxmlformats.org/officeDocument/2006/relationships/endnotes" Target="endnotes.xml"/><Relationship Id="rId15" Type="http://schemas.openxmlformats.org/officeDocument/2006/relationships/hyperlink" Target="https://zakon.rada.gov.ua/laws/show/559-2001-%D0%BF" TargetMode="External"/><Relationship Id="rId23" Type="http://schemas.openxmlformats.org/officeDocument/2006/relationships/hyperlink" Target="https://zakon.rada.gov.ua/laws/show/z0662-13" TargetMode="External"/><Relationship Id="rId28" Type="http://schemas.openxmlformats.org/officeDocument/2006/relationships/hyperlink" Target="https://zakon.rada.gov.ua/laws/show/z0662-13" TargetMode="External"/><Relationship Id="rId36" Type="http://schemas.openxmlformats.org/officeDocument/2006/relationships/hyperlink" Target="https://zakon.rada.gov.ua/laws/show/z1324-21" TargetMode="External"/><Relationship Id="rId10" Type="http://schemas.openxmlformats.org/officeDocument/2006/relationships/hyperlink" Target="https://zakon.rada.gov.ua/laws/show/z0665-13" TargetMode="External"/><Relationship Id="rId19" Type="http://schemas.openxmlformats.org/officeDocument/2006/relationships/hyperlink" Target="https://zakon.rada.gov.ua/laws/show/559-2001-%D0%BF" TargetMode="External"/><Relationship Id="rId31" Type="http://schemas.openxmlformats.org/officeDocument/2006/relationships/hyperlink" Target="https://zakon.rada.gov.ua/laws/show/z0663-13" TargetMode="External"/><Relationship Id="rId4" Type="http://schemas.openxmlformats.org/officeDocument/2006/relationships/footnotes" Target="footnotes.xml"/><Relationship Id="rId9" Type="http://schemas.openxmlformats.org/officeDocument/2006/relationships/hyperlink" Target="https://zakon.rada.gov.ua/laws/show/z0664-13" TargetMode="External"/><Relationship Id="rId14" Type="http://schemas.openxmlformats.org/officeDocument/2006/relationships/hyperlink" Target="https://zakon.rada.gov.ua/laws/show/1645-14" TargetMode="External"/><Relationship Id="rId22" Type="http://schemas.openxmlformats.org/officeDocument/2006/relationships/hyperlink" Target="https://zakon.rada.gov.ua/laws/show/z0661-12" TargetMode="External"/><Relationship Id="rId27" Type="http://schemas.openxmlformats.org/officeDocument/2006/relationships/hyperlink" Target="https://zakon.rada.gov.ua/laws/show/559-2001-%D0%BF" TargetMode="External"/><Relationship Id="rId30" Type="http://schemas.openxmlformats.org/officeDocument/2006/relationships/hyperlink" Target="https://zakon.rada.gov.ua/laws/show/z0663-13" TargetMode="External"/><Relationship Id="rId35" Type="http://schemas.openxmlformats.org/officeDocument/2006/relationships/hyperlink" Target="https://zakon.rada.gov.ua/laws/show/z057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9598</Words>
  <Characters>54711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3</cp:revision>
  <cp:lastPrinted>2022-08-29T14:22:00Z</cp:lastPrinted>
  <dcterms:created xsi:type="dcterms:W3CDTF">2022-08-29T08:16:00Z</dcterms:created>
  <dcterms:modified xsi:type="dcterms:W3CDTF">2022-08-29T14:24:00Z</dcterms:modified>
</cp:coreProperties>
</file>